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4F" w:rsidRDefault="00CC4D4F"/>
    <w:p w:rsidR="001C318B" w:rsidRDefault="001C318B"/>
    <w:p w:rsidR="001C318B" w:rsidRDefault="001C318B"/>
    <w:p w:rsidR="001C318B" w:rsidRDefault="001C318B"/>
    <w:p w:rsidR="001C318B" w:rsidRDefault="001C318B"/>
    <w:p w:rsidR="001C318B" w:rsidRDefault="001C318B"/>
    <w:p w:rsidR="001C318B" w:rsidRDefault="001C318B"/>
    <w:p w:rsidR="001C318B" w:rsidRDefault="001C318B"/>
    <w:p w:rsidR="001C318B" w:rsidRDefault="001C318B"/>
    <w:p w:rsidR="001C318B" w:rsidRPr="001C318B" w:rsidRDefault="001C318B" w:rsidP="001C318B">
      <w:pPr>
        <w:ind w:left="-1276"/>
        <w:jc w:val="center"/>
        <w:rPr>
          <w:b/>
          <w:color w:val="0070C0"/>
          <w:sz w:val="40"/>
          <w:szCs w:val="40"/>
        </w:rPr>
      </w:pPr>
      <w:r w:rsidRPr="001C318B">
        <w:rPr>
          <w:b/>
          <w:color w:val="0070C0"/>
          <w:sz w:val="40"/>
          <w:szCs w:val="40"/>
        </w:rPr>
        <w:t>Индекс ОКБ</w:t>
      </w:r>
    </w:p>
    <w:p w:rsidR="00D042B4" w:rsidRDefault="00677326" w:rsidP="00D042B4">
      <w:pPr>
        <w:spacing w:after="0"/>
        <w:ind w:left="-1276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Кредитная нагрузка регионов</w:t>
      </w:r>
      <w:r w:rsidR="00B43C76">
        <w:rPr>
          <w:color w:val="0070C0"/>
          <w:sz w:val="40"/>
          <w:szCs w:val="40"/>
        </w:rPr>
        <w:t xml:space="preserve"> России</w:t>
      </w:r>
    </w:p>
    <w:p w:rsidR="00D042B4" w:rsidRPr="00D042B4" w:rsidRDefault="00D042B4" w:rsidP="00D042B4">
      <w:pPr>
        <w:spacing w:after="0"/>
        <w:ind w:left="-1276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Итоги 2015 г.</w:t>
      </w:r>
    </w:p>
    <w:p w:rsidR="001C318B" w:rsidRPr="001C318B" w:rsidRDefault="001C318B" w:rsidP="001C318B">
      <w:pPr>
        <w:jc w:val="center"/>
        <w:rPr>
          <w:b/>
          <w:color w:val="0070C0"/>
          <w:sz w:val="32"/>
          <w:szCs w:val="32"/>
        </w:rPr>
      </w:pPr>
    </w:p>
    <w:p w:rsidR="001C318B" w:rsidRDefault="001C318B"/>
    <w:p w:rsidR="001C318B" w:rsidRDefault="001C318B"/>
    <w:p w:rsidR="001C318B" w:rsidRDefault="001C318B"/>
    <w:p w:rsidR="001C318B" w:rsidRDefault="001C318B"/>
    <w:p w:rsidR="001C318B" w:rsidRDefault="001C318B"/>
    <w:p w:rsidR="001C318B" w:rsidRDefault="001C318B"/>
    <w:p w:rsidR="001C318B" w:rsidRDefault="001C318B"/>
    <w:p w:rsidR="001C318B" w:rsidRDefault="001C318B"/>
    <w:p w:rsidR="001C318B" w:rsidRDefault="001C318B"/>
    <w:p w:rsidR="001C318B" w:rsidRDefault="001C318B"/>
    <w:p w:rsidR="001C318B" w:rsidRDefault="001C318B"/>
    <w:p w:rsidR="001C318B" w:rsidRDefault="001C318B"/>
    <w:p w:rsidR="001C318B" w:rsidRDefault="001C318B"/>
    <w:p w:rsidR="00133D25" w:rsidRDefault="00133D25" w:rsidP="00133D25">
      <w:pPr>
        <w:jc w:val="both"/>
      </w:pPr>
    </w:p>
    <w:p w:rsidR="00B43C76" w:rsidRDefault="00B43C76" w:rsidP="00133D25">
      <w:pPr>
        <w:jc w:val="both"/>
      </w:pPr>
    </w:p>
    <w:p w:rsidR="00B43C76" w:rsidRDefault="00B43C76" w:rsidP="00133D25">
      <w:pPr>
        <w:jc w:val="both"/>
      </w:pPr>
    </w:p>
    <w:sdt>
      <w:sdtPr>
        <w:id w:val="-110086743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7D4333" w:rsidRDefault="007D4333">
          <w:pPr>
            <w:pStyle w:val="af0"/>
          </w:pPr>
          <w:r>
            <w:t>Оглавление</w:t>
          </w:r>
        </w:p>
        <w:p w:rsidR="007D4333" w:rsidRPr="007D4333" w:rsidRDefault="007D4333" w:rsidP="00E6183C">
          <w:pPr>
            <w:rPr>
              <w:lang w:eastAsia="ru-RU"/>
            </w:rPr>
          </w:pPr>
        </w:p>
        <w:p w:rsidR="007D4333" w:rsidRDefault="007D433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7032476" w:history="1">
            <w:r w:rsidRPr="00DB686C">
              <w:rPr>
                <w:rStyle w:val="a7"/>
                <w:b/>
                <w:noProof/>
                <w:shd w:val="clear" w:color="auto" w:fill="FFFFFF"/>
                <w:lang w:val="en-US"/>
              </w:rPr>
              <w:t xml:space="preserve">I. </w:t>
            </w:r>
            <w:r w:rsidRPr="00DB686C">
              <w:rPr>
                <w:rStyle w:val="a7"/>
                <w:b/>
                <w:noProof/>
                <w:shd w:val="clear" w:color="auto" w:fill="FFFFFF"/>
              </w:rPr>
              <w:t>Кредитная активность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_Toc447032476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4333" w:rsidRDefault="007D433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47032477" w:history="1">
            <w:r w:rsidRPr="00DB686C">
              <w:rPr>
                <w:rStyle w:val="a7"/>
                <w:b/>
                <w:noProof/>
                <w:shd w:val="clear" w:color="auto" w:fill="FFFFFF"/>
                <w:lang w:val="en-US"/>
              </w:rPr>
              <w:t>II</w:t>
            </w:r>
            <w:r w:rsidRPr="00DB686C">
              <w:rPr>
                <w:rStyle w:val="a7"/>
                <w:b/>
                <w:noProof/>
                <w:shd w:val="clear" w:color="auto" w:fill="FFFFFF"/>
              </w:rPr>
              <w:t>. Доля охвата населения розничными кредитами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_Toc447032477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4333" w:rsidRDefault="007D433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47032478" w:history="1">
            <w:r w:rsidRPr="00DB686C">
              <w:rPr>
                <w:rStyle w:val="a7"/>
                <w:b/>
                <w:noProof/>
                <w:lang w:val="en-US"/>
              </w:rPr>
              <w:t>III</w:t>
            </w:r>
            <w:r w:rsidRPr="00DB686C">
              <w:rPr>
                <w:rStyle w:val="a7"/>
                <w:b/>
                <w:noProof/>
              </w:rPr>
              <w:t>. Номинальная долговая нагрузка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_Toc447032478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4333" w:rsidRDefault="007D433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47032479" w:history="1">
            <w:r w:rsidRPr="00DB686C">
              <w:rPr>
                <w:rStyle w:val="a7"/>
                <w:b/>
                <w:noProof/>
                <w:shd w:val="clear" w:color="auto" w:fill="FFFFFF"/>
                <w:lang w:val="en-US"/>
              </w:rPr>
              <w:t>V</w:t>
            </w:r>
            <w:r w:rsidRPr="00DB686C">
              <w:rPr>
                <w:rStyle w:val="a7"/>
                <w:b/>
                <w:noProof/>
                <w:shd w:val="clear" w:color="auto" w:fill="FFFFFF"/>
              </w:rPr>
              <w:t>. Платежная дисциплина заемщиков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_Toc447032479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4333" w:rsidRDefault="007D433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47032480" w:history="1">
            <w:r w:rsidRPr="00DB686C">
              <w:rPr>
                <w:rStyle w:val="a7"/>
                <w:b/>
                <w:noProof/>
                <w:shd w:val="clear" w:color="auto" w:fill="FFFFFF"/>
                <w:lang w:val="en-US"/>
              </w:rPr>
              <w:t xml:space="preserve">VI. </w:t>
            </w:r>
            <w:r w:rsidRPr="00DB686C">
              <w:rPr>
                <w:rStyle w:val="a7"/>
                <w:b/>
                <w:noProof/>
                <w:shd w:val="clear" w:color="auto" w:fill="FFFFFF"/>
              </w:rPr>
              <w:t>Потенциальные банкроты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_Toc447032480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4333" w:rsidRDefault="007D433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47032481" w:history="1">
            <w:r w:rsidRPr="00DB686C">
              <w:rPr>
                <w:rStyle w:val="a7"/>
                <w:b/>
                <w:noProof/>
                <w:shd w:val="clear" w:color="auto" w:fill="FFFFFF"/>
                <w:lang w:val="en-US"/>
              </w:rPr>
              <w:t>VII</w:t>
            </w:r>
            <w:r w:rsidRPr="00DB686C">
              <w:rPr>
                <w:rStyle w:val="a7"/>
                <w:b/>
                <w:noProof/>
                <w:shd w:val="clear" w:color="auto" w:fill="FFFFFF"/>
              </w:rPr>
              <w:t>. ПРИЛОЖЕНИЕ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_Toc447032481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4333" w:rsidRDefault="007D4333">
          <w:r>
            <w:rPr>
              <w:b/>
              <w:bCs/>
            </w:rPr>
            <w:fldChar w:fldCharType="end"/>
          </w:r>
        </w:p>
      </w:sdtContent>
    </w:sdt>
    <w:p w:rsidR="00515A27" w:rsidRPr="009D56C9" w:rsidRDefault="00515A27" w:rsidP="00582D71">
      <w:pPr>
        <w:ind w:left="-709"/>
        <w:jc w:val="both"/>
        <w:rPr>
          <w:rFonts w:ascii="Calibri" w:hAnsi="Calibri" w:cs="Arial"/>
          <w:b/>
          <w:color w:val="0070C0"/>
          <w:sz w:val="24"/>
          <w:szCs w:val="24"/>
          <w:shd w:val="clear" w:color="auto" w:fill="FFFFFF"/>
        </w:rPr>
      </w:pPr>
    </w:p>
    <w:p w:rsidR="009D56C9" w:rsidRDefault="009D56C9" w:rsidP="00582D71">
      <w:pPr>
        <w:ind w:left="-709"/>
        <w:jc w:val="both"/>
        <w:rPr>
          <w:rFonts w:ascii="Calibri" w:hAnsi="Calibri" w:cs="Arial"/>
          <w:b/>
          <w:sz w:val="24"/>
          <w:szCs w:val="24"/>
          <w:shd w:val="clear" w:color="auto" w:fill="FFFFFF"/>
        </w:rPr>
      </w:pPr>
    </w:p>
    <w:p w:rsidR="009D56C9" w:rsidRDefault="009D56C9" w:rsidP="00582D71">
      <w:pPr>
        <w:ind w:left="-709"/>
        <w:jc w:val="both"/>
        <w:rPr>
          <w:rFonts w:ascii="Calibri" w:hAnsi="Calibri" w:cs="Arial"/>
          <w:b/>
          <w:sz w:val="24"/>
          <w:szCs w:val="24"/>
          <w:shd w:val="clear" w:color="auto" w:fill="FFFFFF"/>
        </w:rPr>
      </w:pPr>
    </w:p>
    <w:p w:rsidR="009D56C9" w:rsidRPr="0092210C" w:rsidRDefault="009D56C9" w:rsidP="00582D71">
      <w:pPr>
        <w:ind w:left="-709"/>
        <w:jc w:val="both"/>
        <w:rPr>
          <w:rFonts w:ascii="Calibri" w:hAnsi="Calibri" w:cs="Arial"/>
          <w:b/>
          <w:sz w:val="24"/>
          <w:szCs w:val="24"/>
          <w:shd w:val="clear" w:color="auto" w:fill="FFFFFF"/>
        </w:rPr>
      </w:pPr>
    </w:p>
    <w:p w:rsidR="00672BDA" w:rsidRDefault="00672BDA" w:rsidP="00582D71">
      <w:pPr>
        <w:ind w:left="-709"/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672BDA" w:rsidRDefault="00672BDA" w:rsidP="00582D71">
      <w:pPr>
        <w:ind w:left="-709"/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515A27" w:rsidRPr="0092210C" w:rsidRDefault="00515A27" w:rsidP="0092210C">
      <w:pPr>
        <w:jc w:val="both"/>
        <w:rPr>
          <w:rFonts w:ascii="Calibri" w:hAnsi="Calibri" w:cs="Arial"/>
          <w:color w:val="2E74B5" w:themeColor="accent1" w:themeShade="BF"/>
          <w:shd w:val="clear" w:color="auto" w:fill="FFFFFF"/>
        </w:rPr>
      </w:pPr>
    </w:p>
    <w:p w:rsidR="00515A27" w:rsidRDefault="00515A27" w:rsidP="00582D71">
      <w:pPr>
        <w:ind w:left="-709"/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983D1F" w:rsidRDefault="00983D1F" w:rsidP="00582D71">
      <w:pPr>
        <w:ind w:left="-709"/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983D1F" w:rsidRDefault="00983D1F" w:rsidP="00582D71">
      <w:pPr>
        <w:ind w:left="-709"/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983D1F" w:rsidRDefault="00983D1F" w:rsidP="00582D71">
      <w:pPr>
        <w:ind w:left="-709"/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983D1F" w:rsidRDefault="00983D1F" w:rsidP="00582D71">
      <w:pPr>
        <w:ind w:left="-709"/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983D1F" w:rsidRDefault="00983D1F" w:rsidP="00582D71">
      <w:pPr>
        <w:ind w:left="-709"/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983D1F" w:rsidRDefault="00983D1F" w:rsidP="00582D71">
      <w:pPr>
        <w:ind w:left="-709"/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983D1F" w:rsidRDefault="00983D1F" w:rsidP="00582D71">
      <w:pPr>
        <w:ind w:left="-709"/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983D1F" w:rsidRDefault="00983D1F" w:rsidP="00582D71">
      <w:pPr>
        <w:ind w:left="-709"/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515A27" w:rsidRDefault="00515A27" w:rsidP="00582D71">
      <w:pPr>
        <w:ind w:left="-709"/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92210C" w:rsidRDefault="0092210C" w:rsidP="009D56C9">
      <w:pPr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7D4333" w:rsidRDefault="007D4333" w:rsidP="009D56C9">
      <w:pPr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7D4333" w:rsidRDefault="007D4333" w:rsidP="009D56C9">
      <w:pPr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7D4333" w:rsidRDefault="007D4333" w:rsidP="009D56C9">
      <w:pPr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7D4333" w:rsidRDefault="007D4333" w:rsidP="009D56C9">
      <w:pPr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582D71" w:rsidRDefault="003349E1" w:rsidP="00D042B4">
      <w:pPr>
        <w:ind w:left="-709"/>
        <w:jc w:val="both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Calibri" w:hAnsi="Calibri" w:cs="Arial"/>
          <w:color w:val="222222"/>
          <w:shd w:val="clear" w:color="auto" w:fill="FFFFFF"/>
        </w:rPr>
        <w:lastRenderedPageBreak/>
        <w:t>Объединенное К</w:t>
      </w:r>
      <w:r w:rsidR="00774782" w:rsidRPr="00774782">
        <w:rPr>
          <w:rFonts w:ascii="Calibri" w:hAnsi="Calibri" w:cs="Arial"/>
          <w:color w:val="222222"/>
          <w:shd w:val="clear" w:color="auto" w:fill="FFFFFF"/>
        </w:rPr>
        <w:t>редитн</w:t>
      </w:r>
      <w:r>
        <w:rPr>
          <w:rFonts w:ascii="Calibri" w:hAnsi="Calibri" w:cs="Arial"/>
          <w:color w:val="222222"/>
          <w:shd w:val="clear" w:color="auto" w:fill="FFFFFF"/>
        </w:rPr>
        <w:t>ое Бюро подготовило исследование «Кредитная карта России» на основании данных</w:t>
      </w:r>
      <w:r w:rsidR="00FC0E3D">
        <w:rPr>
          <w:rFonts w:ascii="Calibri" w:hAnsi="Calibri" w:cs="Arial"/>
          <w:color w:val="222222"/>
          <w:shd w:val="clear" w:color="auto" w:fill="FFFFFF"/>
        </w:rPr>
        <w:t xml:space="preserve"> о 42,7 млн. заемщиков</w:t>
      </w:r>
      <w:r w:rsidR="00850BF0">
        <w:rPr>
          <w:rFonts w:ascii="Calibri" w:hAnsi="Calibri" w:cs="Arial"/>
          <w:color w:val="222222"/>
          <w:shd w:val="clear" w:color="auto" w:fill="FFFFFF"/>
        </w:rPr>
        <w:t>, которые передают в Бюро более 500 крупнейших кредитных организаций</w:t>
      </w:r>
      <w:r w:rsidR="00490004">
        <w:rPr>
          <w:rFonts w:ascii="Calibri" w:hAnsi="Calibri" w:cs="Arial"/>
          <w:color w:val="222222"/>
          <w:shd w:val="clear" w:color="auto" w:fill="FFFFFF"/>
        </w:rPr>
        <w:t xml:space="preserve">. </w:t>
      </w:r>
      <w:r w:rsidR="005B7E07" w:rsidRPr="005B7E07">
        <w:rPr>
          <w:rFonts w:ascii="Calibri" w:hAnsi="Calibri" w:cs="Arial"/>
          <w:color w:val="222222"/>
          <w:shd w:val="clear" w:color="auto" w:fill="FFFFFF"/>
        </w:rPr>
        <w:t>Регионы Крым и г. Севастополь не учитывались при расчете в связи с недостаточным количеством данных в Бюро.</w:t>
      </w:r>
    </w:p>
    <w:p w:rsidR="001E74AA" w:rsidRPr="00D21C82" w:rsidRDefault="001E74AA" w:rsidP="001E74AA">
      <w:pPr>
        <w:ind w:left="-709"/>
        <w:jc w:val="both"/>
        <w:rPr>
          <w:rFonts w:ascii="Calibri" w:hAnsi="Calibri" w:cs="Arial"/>
          <w:b/>
          <w:color w:val="2E74B5" w:themeColor="accent1" w:themeShade="BF"/>
          <w:shd w:val="clear" w:color="auto" w:fill="FFFFFF"/>
        </w:rPr>
      </w:pPr>
      <w:r w:rsidRPr="00D21C82">
        <w:rPr>
          <w:rFonts w:ascii="Calibri" w:hAnsi="Calibri" w:cs="Arial"/>
          <w:b/>
          <w:color w:val="2E74B5" w:themeColor="accent1" w:themeShade="BF"/>
          <w:shd w:val="clear" w:color="auto" w:fill="FFFFFF"/>
        </w:rPr>
        <w:t>Даниэль Зеленский, генеральный директор Объединенного Кредитного Бюро</w:t>
      </w:r>
    </w:p>
    <w:p w:rsidR="001E74AA" w:rsidRPr="001E74AA" w:rsidRDefault="00024A8F" w:rsidP="001E74AA">
      <w:pPr>
        <w:ind w:left="-709"/>
        <w:jc w:val="both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Calibri" w:hAnsi="Calibri" w:cs="Arial"/>
          <w:color w:val="222222"/>
          <w:shd w:val="clear" w:color="auto" w:fill="FFFFFF"/>
        </w:rPr>
        <w:t xml:space="preserve">В исследовании мы оценили регионы </w:t>
      </w:r>
      <w:r w:rsidR="001E74AA" w:rsidRPr="001E74AA">
        <w:rPr>
          <w:rFonts w:ascii="Calibri" w:hAnsi="Calibri" w:cs="Arial"/>
          <w:color w:val="222222"/>
          <w:shd w:val="clear" w:color="auto" w:fill="FFFFFF"/>
        </w:rPr>
        <w:t>по</w:t>
      </w:r>
      <w:r>
        <w:rPr>
          <w:rFonts w:ascii="Calibri" w:hAnsi="Calibri" w:cs="Arial"/>
          <w:color w:val="222222"/>
          <w:shd w:val="clear" w:color="auto" w:fill="FFFFFF"/>
        </w:rPr>
        <w:t xml:space="preserve"> кредитной активности, доле охвата населения розничным </w:t>
      </w:r>
      <w:r w:rsidR="00A34598">
        <w:rPr>
          <w:rFonts w:ascii="Calibri" w:hAnsi="Calibri" w:cs="Arial"/>
          <w:color w:val="222222"/>
          <w:shd w:val="clear" w:color="auto" w:fill="FFFFFF"/>
        </w:rPr>
        <w:t>кредитованием, долговой</w:t>
      </w:r>
      <w:r>
        <w:rPr>
          <w:rFonts w:ascii="Calibri" w:hAnsi="Calibri" w:cs="Arial"/>
          <w:color w:val="222222"/>
          <w:shd w:val="clear" w:color="auto" w:fill="FFFFFF"/>
        </w:rPr>
        <w:t xml:space="preserve"> нагрузке, платежной дисциплине, а также количеству потенциальных банкротов среди общего числа заемщиков с открытыми кредитами. </w:t>
      </w:r>
    </w:p>
    <w:p w:rsidR="004470F1" w:rsidRDefault="00024A8F" w:rsidP="004470F1">
      <w:pPr>
        <w:ind w:left="-709"/>
        <w:jc w:val="both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Calibri" w:hAnsi="Calibri" w:cs="Arial"/>
          <w:color w:val="222222"/>
          <w:shd w:val="clear" w:color="auto" w:fill="FFFFFF"/>
        </w:rPr>
        <w:t>Основной тенденцией, которую мы отметили в 2015 г.</w:t>
      </w:r>
      <w:r w:rsidR="00983D1F">
        <w:rPr>
          <w:rFonts w:ascii="Calibri" w:hAnsi="Calibri" w:cs="Arial"/>
          <w:color w:val="222222"/>
          <w:shd w:val="clear" w:color="auto" w:fill="FFFFFF"/>
        </w:rPr>
        <w:t>,</w:t>
      </w:r>
      <w:r>
        <w:rPr>
          <w:rFonts w:ascii="Calibri" w:hAnsi="Calibri" w:cs="Arial"/>
          <w:color w:val="222222"/>
          <w:shd w:val="clear" w:color="auto" w:fill="FFFFFF"/>
        </w:rPr>
        <w:t xml:space="preserve"> стало снижение</w:t>
      </w:r>
      <w:r w:rsidR="004470F1" w:rsidRPr="004470F1">
        <w:rPr>
          <w:rFonts w:ascii="Calibri" w:hAnsi="Calibri" w:cs="Arial"/>
          <w:color w:val="222222"/>
          <w:shd w:val="clear" w:color="auto" w:fill="FFFFFF"/>
        </w:rPr>
        <w:t xml:space="preserve"> номинального уровня </w:t>
      </w:r>
      <w:r w:rsidR="00850BF0">
        <w:rPr>
          <w:rFonts w:ascii="Calibri" w:hAnsi="Calibri" w:cs="Arial"/>
          <w:color w:val="222222"/>
          <w:shd w:val="clear" w:color="auto" w:fill="FFFFFF"/>
        </w:rPr>
        <w:t xml:space="preserve">долговой </w:t>
      </w:r>
      <w:r w:rsidR="004470F1" w:rsidRPr="004470F1">
        <w:rPr>
          <w:rFonts w:ascii="Calibri" w:hAnsi="Calibri" w:cs="Arial"/>
          <w:color w:val="222222"/>
          <w:shd w:val="clear" w:color="auto" w:fill="FFFFFF"/>
        </w:rPr>
        <w:t>нагрузки россиян</w:t>
      </w:r>
      <w:r w:rsidR="00D94B65">
        <w:rPr>
          <w:rFonts w:ascii="Calibri" w:hAnsi="Calibri" w:cs="Arial"/>
          <w:color w:val="222222"/>
          <w:shd w:val="clear" w:color="auto" w:fill="FFFFFF"/>
        </w:rPr>
        <w:t xml:space="preserve"> с 41% до 37%</w:t>
      </w:r>
      <w:r w:rsidR="004470F1" w:rsidRPr="004470F1">
        <w:rPr>
          <w:rFonts w:ascii="Calibri" w:hAnsi="Calibri" w:cs="Arial"/>
          <w:color w:val="222222"/>
          <w:shd w:val="clear" w:color="auto" w:fill="FFFFFF"/>
        </w:rPr>
        <w:t xml:space="preserve">. В прошедшем году объемы кредитования серьезно сократились, что было связано как с ужесточением требований к заемщикам со стороны банков, так и спросом со стороны </w:t>
      </w:r>
      <w:r w:rsidR="00983D1F">
        <w:rPr>
          <w:rFonts w:ascii="Calibri" w:hAnsi="Calibri" w:cs="Arial"/>
          <w:color w:val="222222"/>
          <w:shd w:val="clear" w:color="auto" w:fill="FFFFFF"/>
        </w:rPr>
        <w:t xml:space="preserve">самих </w:t>
      </w:r>
      <w:r w:rsidR="004470F1" w:rsidRPr="004470F1">
        <w:rPr>
          <w:rFonts w:ascii="Calibri" w:hAnsi="Calibri" w:cs="Arial"/>
          <w:color w:val="222222"/>
          <w:shd w:val="clear" w:color="auto" w:fill="FFFFFF"/>
        </w:rPr>
        <w:t>граждан, которые не спешили брать кредиты под высокие проценты. Заемщикам, уже имеющим кредитные обязательства</w:t>
      </w:r>
      <w:r w:rsidR="00983D1F">
        <w:rPr>
          <w:rFonts w:ascii="Calibri" w:hAnsi="Calibri" w:cs="Arial"/>
          <w:color w:val="222222"/>
          <w:shd w:val="clear" w:color="auto" w:fill="FFFFFF"/>
        </w:rPr>
        <w:t>,</w:t>
      </w:r>
      <w:r w:rsidR="004470F1" w:rsidRPr="004470F1">
        <w:rPr>
          <w:rFonts w:ascii="Calibri" w:hAnsi="Calibri" w:cs="Arial"/>
          <w:color w:val="222222"/>
          <w:shd w:val="clear" w:color="auto" w:fill="FFFFFF"/>
        </w:rPr>
        <w:t xml:space="preserve"> стало сложнее получить новый кредит. Вместе с объемами кредитования сократились и средние «чеки» выданных кредитов, что отразилось на незначительном снижении ежемесячных платежей.</w:t>
      </w:r>
    </w:p>
    <w:p w:rsidR="00850BF0" w:rsidRDefault="004470F1" w:rsidP="00E6183C">
      <w:pPr>
        <w:ind w:left="-709"/>
        <w:jc w:val="both"/>
        <w:rPr>
          <w:rFonts w:ascii="Calibri" w:hAnsi="Calibri" w:cs="Arial"/>
          <w:color w:val="222222"/>
          <w:shd w:val="clear" w:color="auto" w:fill="FFFFFF"/>
        </w:rPr>
      </w:pPr>
      <w:r w:rsidRPr="004470F1">
        <w:rPr>
          <w:rFonts w:ascii="Calibri" w:hAnsi="Calibri" w:cs="Arial"/>
          <w:color w:val="222222"/>
          <w:shd w:val="clear" w:color="auto" w:fill="FFFFFF"/>
        </w:rPr>
        <w:t xml:space="preserve">Тенденция выглядит позитивной, однако, не стоит забывать, что при расчете показателя кредитной нагрузки учитывается номинальный доход заемщиков, в то время как реальные доходы граждан по данным Росстата за 2015 г. сократились в среднем на 4,7%. В результате все больше заемщиков </w:t>
      </w:r>
      <w:r w:rsidR="00A34598">
        <w:rPr>
          <w:rFonts w:ascii="Calibri" w:hAnsi="Calibri" w:cs="Arial"/>
          <w:color w:val="222222"/>
          <w:shd w:val="clear" w:color="auto" w:fill="FFFFFF"/>
        </w:rPr>
        <w:t>могут в перспективе испытывать сложности с обслуживанием имеющихся кредитов</w:t>
      </w:r>
      <w:r w:rsidRPr="004470F1">
        <w:rPr>
          <w:rFonts w:ascii="Calibri" w:hAnsi="Calibri" w:cs="Arial"/>
          <w:color w:val="222222"/>
          <w:shd w:val="clear" w:color="auto" w:fill="FFFFFF"/>
        </w:rPr>
        <w:t xml:space="preserve">. </w:t>
      </w:r>
    </w:p>
    <w:p w:rsidR="00850BF0" w:rsidRPr="00FC0E3D" w:rsidRDefault="004470F1" w:rsidP="00E6183C">
      <w:pPr>
        <w:ind w:left="-709"/>
        <w:jc w:val="both"/>
        <w:rPr>
          <w:rFonts w:ascii="Calibri" w:hAnsi="Calibri" w:cs="Arial"/>
          <w:shd w:val="clear" w:color="auto" w:fill="FFFFFF"/>
        </w:rPr>
      </w:pPr>
      <w:r w:rsidRPr="004470F1">
        <w:rPr>
          <w:rFonts w:ascii="Calibri" w:hAnsi="Calibri" w:cs="Arial"/>
          <w:color w:val="222222"/>
          <w:shd w:val="clear" w:color="auto" w:fill="FFFFFF"/>
        </w:rPr>
        <w:t>По данным ОКБ в 2015 году 50% заемщиков использовали новые кредиты наличными для частичного или полного погашения задолженности по уже имеющимся обязательствам, тогда как</w:t>
      </w:r>
      <w:r>
        <w:rPr>
          <w:rFonts w:ascii="Calibri" w:hAnsi="Calibri" w:cs="Arial"/>
          <w:color w:val="222222"/>
          <w:shd w:val="clear" w:color="auto" w:fill="FFFFFF"/>
        </w:rPr>
        <w:t xml:space="preserve"> в 2014 г. таких людей было 43%.</w:t>
      </w:r>
    </w:p>
    <w:p w:rsidR="00E6183C" w:rsidRPr="00E6183C" w:rsidRDefault="00582D71" w:rsidP="00E6183C">
      <w:pPr>
        <w:pStyle w:val="ac"/>
        <w:numPr>
          <w:ilvl w:val="0"/>
          <w:numId w:val="16"/>
        </w:numPr>
        <w:jc w:val="both"/>
        <w:rPr>
          <w:b/>
          <w:color w:val="2E74B5" w:themeColor="accent1" w:themeShade="BF"/>
          <w:sz w:val="24"/>
          <w:szCs w:val="24"/>
          <w:shd w:val="clear" w:color="auto" w:fill="FFFFFF"/>
        </w:rPr>
      </w:pPr>
      <w:bookmarkStart w:id="0" w:name="_Toc447032476"/>
      <w:r w:rsidRPr="00E6183C">
        <w:rPr>
          <w:b/>
          <w:color w:val="2E74B5" w:themeColor="accent1" w:themeShade="BF"/>
          <w:sz w:val="24"/>
          <w:szCs w:val="24"/>
          <w:shd w:val="clear" w:color="auto" w:fill="FFFFFF"/>
        </w:rPr>
        <w:t>Кредитная активность населения</w:t>
      </w:r>
      <w:bookmarkEnd w:id="0"/>
    </w:p>
    <w:p w:rsidR="00D042B4" w:rsidRPr="00E6183C" w:rsidRDefault="00D042B4" w:rsidP="00E6183C">
      <w:pPr>
        <w:ind w:left="-709"/>
        <w:jc w:val="both"/>
        <w:rPr>
          <w:rFonts w:ascii="Calibri" w:hAnsi="Calibri" w:cs="Arial"/>
          <w:shd w:val="clear" w:color="auto" w:fill="FFFFFF"/>
        </w:rPr>
      </w:pPr>
      <w:r w:rsidRPr="00E6183C">
        <w:rPr>
          <w:rFonts w:ascii="Calibri" w:hAnsi="Calibri" w:cs="Arial"/>
          <w:shd w:val="clear" w:color="auto" w:fill="FFFFFF"/>
        </w:rPr>
        <w:t>Наиболее кредитно-активными</w:t>
      </w:r>
      <w:r w:rsidR="00983D1F" w:rsidRPr="00E6183C">
        <w:rPr>
          <w:rFonts w:ascii="Calibri" w:hAnsi="Calibri" w:cs="Arial"/>
          <w:shd w:val="clear" w:color="auto" w:fill="FFFFFF"/>
        </w:rPr>
        <w:t xml:space="preserve"> регионами</w:t>
      </w:r>
      <w:r w:rsidRPr="00E6183C">
        <w:rPr>
          <w:rFonts w:ascii="Calibri" w:hAnsi="Calibri" w:cs="Arial"/>
          <w:shd w:val="clear" w:color="auto" w:fill="FFFFFF"/>
        </w:rPr>
        <w:t xml:space="preserve"> являются крупные финансовые и промышленные центры, на </w:t>
      </w:r>
      <w:r w:rsidR="00850BF0" w:rsidRPr="00E6183C">
        <w:rPr>
          <w:rFonts w:ascii="Calibri" w:hAnsi="Calibri" w:cs="Arial"/>
          <w:shd w:val="clear" w:color="auto" w:fill="FFFFFF"/>
        </w:rPr>
        <w:t>ТОП-10</w:t>
      </w:r>
      <w:r w:rsidRPr="00E6183C">
        <w:rPr>
          <w:rFonts w:ascii="Calibri" w:hAnsi="Calibri" w:cs="Arial"/>
          <w:shd w:val="clear" w:color="auto" w:fill="FFFFFF"/>
        </w:rPr>
        <w:t xml:space="preserve"> </w:t>
      </w:r>
      <w:r w:rsidR="00850BF0" w:rsidRPr="00E6183C">
        <w:rPr>
          <w:rFonts w:ascii="Calibri" w:hAnsi="Calibri" w:cs="Arial"/>
          <w:shd w:val="clear" w:color="auto" w:fill="FFFFFF"/>
        </w:rPr>
        <w:t xml:space="preserve">регионов </w:t>
      </w:r>
      <w:r w:rsidRPr="00E6183C">
        <w:rPr>
          <w:rFonts w:ascii="Calibri" w:hAnsi="Calibri" w:cs="Arial"/>
          <w:shd w:val="clear" w:color="auto" w:fill="FFFFFF"/>
        </w:rPr>
        <w:t>приходится порядка 40% всех выданных кредитов в России, в денежном объеме это почти 50% всех выдач 2015 г.</w:t>
      </w:r>
    </w:p>
    <w:p w:rsidR="00D042B4" w:rsidRPr="00D042B4" w:rsidRDefault="00D042B4" w:rsidP="00D042B4">
      <w:pPr>
        <w:ind w:left="-709"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К</w:t>
      </w:r>
      <w:r w:rsidRPr="00D042B4">
        <w:rPr>
          <w:rFonts w:ascii="Calibri" w:hAnsi="Calibri" w:cs="Arial"/>
          <w:shd w:val="clear" w:color="auto" w:fill="FFFFFF"/>
        </w:rPr>
        <w:t>ак и в 2014 г.</w:t>
      </w:r>
      <w:r w:rsidR="00FC0E3D">
        <w:rPr>
          <w:rFonts w:ascii="Calibri" w:hAnsi="Calibri" w:cs="Arial"/>
          <w:shd w:val="clear" w:color="auto" w:fill="FFFFFF"/>
        </w:rPr>
        <w:t>,</w:t>
      </w:r>
      <w:r w:rsidRPr="00D042B4">
        <w:rPr>
          <w:rFonts w:ascii="Calibri" w:hAnsi="Calibri" w:cs="Arial"/>
          <w:shd w:val="clear" w:color="auto" w:fill="FFFFFF"/>
        </w:rPr>
        <w:t xml:space="preserve"> в тройку наиболее кредитно-активных регионов России по количеству выдач входят Москва, Московская область и Краснодарский край. По объемам выданных кредитов </w:t>
      </w:r>
      <w:r w:rsidR="00850BF0">
        <w:rPr>
          <w:rFonts w:ascii="Calibri" w:hAnsi="Calibri" w:cs="Arial"/>
          <w:shd w:val="clear" w:color="auto" w:fill="FFFFFF"/>
        </w:rPr>
        <w:t>уже</w:t>
      </w:r>
      <w:r w:rsidR="00850BF0" w:rsidRPr="00D042B4">
        <w:rPr>
          <w:rFonts w:ascii="Calibri" w:hAnsi="Calibri" w:cs="Arial"/>
          <w:shd w:val="clear" w:color="auto" w:fill="FFFFFF"/>
        </w:rPr>
        <w:t xml:space="preserve"> </w:t>
      </w:r>
      <w:r w:rsidRPr="00D042B4">
        <w:rPr>
          <w:rFonts w:ascii="Calibri" w:hAnsi="Calibri" w:cs="Arial"/>
          <w:shd w:val="clear" w:color="auto" w:fill="FFFFFF"/>
        </w:rPr>
        <w:t xml:space="preserve">традиционно лидируют Москва, Московская область и Санкт-Петербург. </w:t>
      </w:r>
    </w:p>
    <w:p w:rsidR="00D042B4" w:rsidRPr="00D042B4" w:rsidRDefault="00D042B4" w:rsidP="00D042B4">
      <w:pPr>
        <w:ind w:left="-709"/>
        <w:jc w:val="both"/>
        <w:rPr>
          <w:rFonts w:ascii="Calibri" w:hAnsi="Calibri" w:cs="Arial"/>
          <w:shd w:val="clear" w:color="auto" w:fill="FFFFFF"/>
        </w:rPr>
      </w:pPr>
      <w:r w:rsidRPr="00D042B4">
        <w:rPr>
          <w:rFonts w:ascii="Calibri" w:hAnsi="Calibri" w:cs="Arial"/>
          <w:shd w:val="clear" w:color="auto" w:fill="FFFFFF"/>
        </w:rPr>
        <w:t xml:space="preserve">В Москве в 2015 г. было выдано 2,3 млн. кредитов общим объемом более 413 млрд. руб. Это примерно 10,6% от общего количества кредитов, выданных в России в 2015 г., и почти 17% от общего объема выдач в рублях. В Московской области было выдано 1,4 млн. кредитов (6,5% от общего количества) на сумму более 236 млрд. руб. (8,7% от общего объема). В Краснодарском крае было выдано 692,5 тыс. кредитов (3,2% от общего количества) на сумму около 68 млрд. руб. (2,8% от общего объема). В Санкт-Петербурге было выдано 534,7 тыс. кредитов (2,5% от общего количества) на сумму более 125,8 млрд. руб. (5,2%) от общего объема. </w:t>
      </w:r>
    </w:p>
    <w:p w:rsidR="00850BF0" w:rsidRDefault="00D042B4" w:rsidP="00850BF0">
      <w:pPr>
        <w:ind w:left="-709"/>
        <w:jc w:val="both"/>
        <w:rPr>
          <w:rFonts w:ascii="Calibri" w:hAnsi="Calibri" w:cs="Arial"/>
          <w:shd w:val="clear" w:color="auto" w:fill="FFFFFF"/>
        </w:rPr>
      </w:pPr>
      <w:r w:rsidRPr="00D042B4">
        <w:rPr>
          <w:rFonts w:ascii="Calibri" w:hAnsi="Calibri" w:cs="Arial"/>
          <w:shd w:val="clear" w:color="auto" w:fill="FFFFFF"/>
        </w:rPr>
        <w:t xml:space="preserve">Также в десятку наиболее кредитно-активных регионов по количеству выданных в 2015 г. кредитов вошли Башкортостан, Свердловская обл., Ростовская обл., Челябинская обл., Кемеровская обл., Санкт-Петербург и Самарская обл. За счет высокого «среднего чека» по выдаваемым кредитам в ТОП-10 по объемам выдач также вошел Ханты-Мансийский автономный округ (ХМАО), хотя по количеству выдач он занимает только 23 место. Кемеровская область напротив не вошла в десятку регионов с наибольшим объемом выдач, хотя по количеству новых кредитов она занимает шестое место. </w:t>
      </w:r>
    </w:p>
    <w:p w:rsidR="00983D1F" w:rsidRPr="00983D1F" w:rsidRDefault="00983D1F" w:rsidP="00983D1F">
      <w:pPr>
        <w:spacing w:after="120"/>
        <w:ind w:left="-709"/>
        <w:rPr>
          <w:rFonts w:eastAsia="Calibri"/>
          <w:b/>
        </w:rPr>
      </w:pPr>
      <w:r w:rsidRPr="00983D1F">
        <w:rPr>
          <w:rFonts w:eastAsia="Calibri"/>
          <w:b/>
        </w:rPr>
        <w:t>ТОП-10 регионов по количеству выданных кредитов в 2015 г.</w:t>
      </w:r>
    </w:p>
    <w:tbl>
      <w:tblPr>
        <w:tblStyle w:val="-45"/>
        <w:tblW w:w="6946" w:type="dxa"/>
        <w:tblInd w:w="-572" w:type="dxa"/>
        <w:tblLook w:val="04A0" w:firstRow="1" w:lastRow="0" w:firstColumn="1" w:lastColumn="0" w:noHBand="0" w:noVBand="1"/>
      </w:tblPr>
      <w:tblGrid>
        <w:gridCol w:w="2694"/>
        <w:gridCol w:w="2268"/>
        <w:gridCol w:w="1984"/>
      </w:tblGrid>
      <w:tr w:rsidR="00983D1F" w:rsidRPr="005844B7" w:rsidTr="00FC0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FFFFFF" w:themeColor="background1"/>
            </w:tcBorders>
            <w:noWrap/>
            <w:hideMark/>
          </w:tcPr>
          <w:p w:rsidR="00983D1F" w:rsidRPr="00983D1F" w:rsidRDefault="00983D1F" w:rsidP="00983D1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983D1F" w:rsidRPr="00983D1F" w:rsidRDefault="00983D1F" w:rsidP="00983D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Шт., 2015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noWrap/>
            <w:hideMark/>
          </w:tcPr>
          <w:p w:rsidR="00983D1F" w:rsidRPr="00983D1F" w:rsidRDefault="00983D1F" w:rsidP="00983D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Шт., 2014</w:t>
            </w:r>
          </w:p>
        </w:tc>
      </w:tr>
      <w:tr w:rsidR="00983D1F" w:rsidRPr="005844B7" w:rsidTr="00F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2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2 309 867</w:t>
            </w:r>
          </w:p>
        </w:tc>
        <w:tc>
          <w:tcPr>
            <w:tcW w:w="1984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3 334 590</w:t>
            </w:r>
          </w:p>
        </w:tc>
      </w:tr>
      <w:tr w:rsidR="00983D1F" w:rsidRPr="005844B7" w:rsidTr="00FC0E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22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1 405 895</w:t>
            </w:r>
          </w:p>
        </w:tc>
        <w:tc>
          <w:tcPr>
            <w:tcW w:w="1984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1 944 586</w:t>
            </w:r>
          </w:p>
        </w:tc>
      </w:tr>
      <w:tr w:rsidR="00983D1F" w:rsidRPr="005844B7" w:rsidTr="00F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2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692 563</w:t>
            </w:r>
          </w:p>
        </w:tc>
        <w:tc>
          <w:tcPr>
            <w:tcW w:w="1984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1 062 888</w:t>
            </w:r>
          </w:p>
        </w:tc>
      </w:tr>
      <w:tr w:rsidR="00983D1F" w:rsidRPr="005844B7" w:rsidTr="00FC0E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22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690 166</w:t>
            </w:r>
          </w:p>
        </w:tc>
        <w:tc>
          <w:tcPr>
            <w:tcW w:w="1984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953 571</w:t>
            </w:r>
          </w:p>
        </w:tc>
      </w:tr>
      <w:tr w:rsidR="00983D1F" w:rsidRPr="005844B7" w:rsidTr="00F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22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647 372</w:t>
            </w:r>
          </w:p>
        </w:tc>
        <w:tc>
          <w:tcPr>
            <w:tcW w:w="1984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880 346</w:t>
            </w:r>
          </w:p>
        </w:tc>
      </w:tr>
      <w:tr w:rsidR="00983D1F" w:rsidRPr="005844B7" w:rsidTr="00FC0E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Кемеровская обл.</w:t>
            </w:r>
          </w:p>
        </w:tc>
        <w:tc>
          <w:tcPr>
            <w:tcW w:w="22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606 667</w:t>
            </w:r>
          </w:p>
        </w:tc>
        <w:tc>
          <w:tcPr>
            <w:tcW w:w="1984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831 033</w:t>
            </w:r>
          </w:p>
        </w:tc>
      </w:tr>
      <w:tr w:rsidR="00983D1F" w:rsidRPr="005844B7" w:rsidTr="00F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22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543 970</w:t>
            </w:r>
          </w:p>
        </w:tc>
        <w:tc>
          <w:tcPr>
            <w:tcW w:w="1984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800 000</w:t>
            </w:r>
          </w:p>
        </w:tc>
      </w:tr>
      <w:tr w:rsidR="00983D1F" w:rsidRPr="005844B7" w:rsidTr="00FC0E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22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541 314</w:t>
            </w:r>
          </w:p>
        </w:tc>
        <w:tc>
          <w:tcPr>
            <w:tcW w:w="1984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767 972</w:t>
            </w:r>
          </w:p>
        </w:tc>
      </w:tr>
      <w:tr w:rsidR="00983D1F" w:rsidRPr="005844B7" w:rsidTr="00F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2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534 727</w:t>
            </w:r>
          </w:p>
        </w:tc>
        <w:tc>
          <w:tcPr>
            <w:tcW w:w="1984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740 962</w:t>
            </w:r>
          </w:p>
        </w:tc>
      </w:tr>
      <w:tr w:rsidR="00983D1F" w:rsidRPr="005844B7" w:rsidTr="00FC0E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22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520 117</w:t>
            </w:r>
          </w:p>
        </w:tc>
        <w:tc>
          <w:tcPr>
            <w:tcW w:w="1984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726 302</w:t>
            </w:r>
          </w:p>
        </w:tc>
      </w:tr>
    </w:tbl>
    <w:p w:rsidR="00983D1F" w:rsidRDefault="00983D1F" w:rsidP="00983D1F">
      <w:pPr>
        <w:spacing w:after="120"/>
        <w:rPr>
          <w:rFonts w:eastAsia="Calibri"/>
          <w:sz w:val="18"/>
        </w:rPr>
      </w:pPr>
    </w:p>
    <w:p w:rsidR="00983D1F" w:rsidRPr="00983D1F" w:rsidRDefault="00983D1F" w:rsidP="00983D1F">
      <w:pPr>
        <w:spacing w:after="120"/>
        <w:ind w:left="-567"/>
        <w:rPr>
          <w:rFonts w:eastAsia="Calibri"/>
          <w:b/>
        </w:rPr>
      </w:pPr>
      <w:r w:rsidRPr="00983D1F">
        <w:rPr>
          <w:rFonts w:eastAsia="Calibri"/>
          <w:b/>
        </w:rPr>
        <w:t>ТОП-10 регионов по объему выданных кредитов в 2015 г.</w:t>
      </w:r>
    </w:p>
    <w:tbl>
      <w:tblPr>
        <w:tblStyle w:val="-45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2168"/>
        <w:gridCol w:w="2126"/>
      </w:tblGrid>
      <w:tr w:rsidR="00983D1F" w:rsidRPr="005844B7" w:rsidTr="00983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983D1F" w:rsidRPr="00983D1F" w:rsidRDefault="00983D1F" w:rsidP="00983D1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1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983D1F" w:rsidRPr="00983D1F" w:rsidRDefault="00983D1F" w:rsidP="00983D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Руб., 2015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noWrap/>
            <w:hideMark/>
          </w:tcPr>
          <w:p w:rsidR="00983D1F" w:rsidRPr="00983D1F" w:rsidRDefault="00983D1F" w:rsidP="00983D1F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Руб., 2014</w:t>
            </w:r>
          </w:p>
        </w:tc>
      </w:tr>
      <w:tr w:rsidR="00983D1F" w:rsidRPr="005844B7" w:rsidTr="0098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413 814 572 496р.</w:t>
            </w:r>
          </w:p>
        </w:tc>
        <w:tc>
          <w:tcPr>
            <w:tcW w:w="2126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711 405 135 682р.</w:t>
            </w:r>
          </w:p>
        </w:tc>
      </w:tr>
      <w:tr w:rsidR="00983D1F" w:rsidRPr="005844B7" w:rsidTr="00983D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21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236 782 965 922р.</w:t>
            </w:r>
          </w:p>
        </w:tc>
        <w:tc>
          <w:tcPr>
            <w:tcW w:w="2126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406 423 854 227р.</w:t>
            </w:r>
          </w:p>
        </w:tc>
      </w:tr>
      <w:tr w:rsidR="00983D1F" w:rsidRPr="005844B7" w:rsidTr="0098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125 871 005 430р.</w:t>
            </w:r>
          </w:p>
        </w:tc>
        <w:tc>
          <w:tcPr>
            <w:tcW w:w="2126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218 380 034 639р.</w:t>
            </w:r>
          </w:p>
        </w:tc>
      </w:tr>
      <w:tr w:rsidR="00983D1F" w:rsidRPr="005844B7" w:rsidTr="00983D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21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80 595 395 180р.</w:t>
            </w:r>
          </w:p>
        </w:tc>
        <w:tc>
          <w:tcPr>
            <w:tcW w:w="2126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139 941 484 176р.</w:t>
            </w:r>
          </w:p>
        </w:tc>
      </w:tr>
      <w:tr w:rsidR="00983D1F" w:rsidRPr="005844B7" w:rsidTr="0098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1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67 801 392 961р.</w:t>
            </w:r>
          </w:p>
        </w:tc>
        <w:tc>
          <w:tcPr>
            <w:tcW w:w="2126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134 576 407 317р.</w:t>
            </w:r>
          </w:p>
        </w:tc>
      </w:tr>
      <w:tr w:rsidR="00983D1F" w:rsidRPr="005844B7" w:rsidTr="00983D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21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60 743 470 426р.</w:t>
            </w:r>
          </w:p>
        </w:tc>
        <w:tc>
          <w:tcPr>
            <w:tcW w:w="2126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114 220 831 174р.</w:t>
            </w:r>
          </w:p>
        </w:tc>
      </w:tr>
      <w:tr w:rsidR="00983D1F" w:rsidRPr="005844B7" w:rsidTr="0098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Ханты-Мансийский АО</w:t>
            </w:r>
          </w:p>
        </w:tc>
        <w:tc>
          <w:tcPr>
            <w:tcW w:w="21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53 250 805 764р.</w:t>
            </w:r>
          </w:p>
        </w:tc>
        <w:tc>
          <w:tcPr>
            <w:tcW w:w="2126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113 993 367 794р.</w:t>
            </w:r>
          </w:p>
        </w:tc>
      </w:tr>
      <w:tr w:rsidR="00983D1F" w:rsidRPr="005844B7" w:rsidTr="00983D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21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51 603 847 121р.</w:t>
            </w:r>
          </w:p>
        </w:tc>
        <w:tc>
          <w:tcPr>
            <w:tcW w:w="2126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98 388 500 969р.</w:t>
            </w:r>
          </w:p>
        </w:tc>
      </w:tr>
      <w:tr w:rsidR="00983D1F" w:rsidRPr="005844B7" w:rsidTr="0098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216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49 207 018 212р.</w:t>
            </w:r>
          </w:p>
        </w:tc>
        <w:tc>
          <w:tcPr>
            <w:tcW w:w="2126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96 776 726 197р.</w:t>
            </w:r>
          </w:p>
        </w:tc>
      </w:tr>
      <w:tr w:rsidR="00983D1F" w:rsidRPr="005844B7" w:rsidTr="00983D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983D1F" w:rsidRPr="005844B7" w:rsidRDefault="00983D1F" w:rsidP="00983D1F">
            <w:pPr>
              <w:spacing w:after="120"/>
              <w:rPr>
                <w:rFonts w:eastAsia="Calibri"/>
                <w:sz w:val="18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2168" w:type="dxa"/>
            <w:noWrap/>
            <w:hideMark/>
          </w:tcPr>
          <w:p w:rsidR="00983D1F" w:rsidRPr="00983D1F" w:rsidRDefault="00983D1F" w:rsidP="00983D1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48 400 690 874р.</w:t>
            </w:r>
          </w:p>
        </w:tc>
        <w:tc>
          <w:tcPr>
            <w:tcW w:w="2126" w:type="dxa"/>
            <w:noWrap/>
            <w:hideMark/>
          </w:tcPr>
          <w:p w:rsidR="00983D1F" w:rsidRPr="00983D1F" w:rsidRDefault="00983D1F" w:rsidP="00983D1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92 092 662 957р.</w:t>
            </w:r>
          </w:p>
        </w:tc>
      </w:tr>
    </w:tbl>
    <w:p w:rsidR="00983D1F" w:rsidRDefault="00983D1F" w:rsidP="00983D1F">
      <w:pPr>
        <w:spacing w:after="120"/>
        <w:rPr>
          <w:rFonts w:eastAsia="Calibri"/>
          <w:b/>
          <w:color w:val="323E4F" w:themeColor="text2" w:themeShade="BF"/>
        </w:rPr>
      </w:pPr>
    </w:p>
    <w:p w:rsidR="00983D1F" w:rsidRPr="00983D1F" w:rsidRDefault="00983D1F" w:rsidP="00983D1F">
      <w:pPr>
        <w:spacing w:after="120"/>
        <w:ind w:left="-567"/>
        <w:rPr>
          <w:rFonts w:eastAsia="Calibri"/>
          <w:b/>
        </w:rPr>
      </w:pPr>
      <w:r w:rsidRPr="00983D1F">
        <w:rPr>
          <w:rFonts w:eastAsia="Calibri"/>
          <w:b/>
        </w:rPr>
        <w:t>Средний размер выданного в 2015 г. кредита, руб.</w:t>
      </w:r>
    </w:p>
    <w:tbl>
      <w:tblPr>
        <w:tblStyle w:val="-45"/>
        <w:tblW w:w="0" w:type="auto"/>
        <w:tblInd w:w="-512" w:type="dxa"/>
        <w:tblLook w:val="04A0" w:firstRow="1" w:lastRow="0" w:firstColumn="1" w:lastColumn="0" w:noHBand="0" w:noVBand="1"/>
      </w:tblPr>
      <w:tblGrid>
        <w:gridCol w:w="2634"/>
        <w:gridCol w:w="1559"/>
        <w:gridCol w:w="1559"/>
        <w:gridCol w:w="1559"/>
        <w:gridCol w:w="1898"/>
      </w:tblGrid>
      <w:tr w:rsidR="00983D1F" w:rsidRPr="005844B7" w:rsidTr="00FC0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tcBorders>
              <w:right w:val="single" w:sz="4" w:space="0" w:color="FFFFFF" w:themeColor="background1"/>
            </w:tcBorders>
            <w:noWrap/>
            <w:hideMark/>
          </w:tcPr>
          <w:p w:rsidR="00983D1F" w:rsidRPr="00FC0E3D" w:rsidRDefault="00983D1F" w:rsidP="00FC0E3D">
            <w:pPr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C0E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983D1F" w:rsidRPr="00FC0E3D" w:rsidRDefault="00983D1F" w:rsidP="00FC0E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C0E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Кредит наличными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983D1F" w:rsidRPr="00FC0E3D" w:rsidRDefault="00983D1F" w:rsidP="00FC0E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C0E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Ипотека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983D1F" w:rsidRPr="00FC0E3D" w:rsidRDefault="00983D1F" w:rsidP="00FC0E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C0E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Автокредит</w:t>
            </w:r>
          </w:p>
        </w:tc>
        <w:tc>
          <w:tcPr>
            <w:tcW w:w="1898" w:type="dxa"/>
            <w:tcBorders>
              <w:left w:val="single" w:sz="4" w:space="0" w:color="FFFFFF" w:themeColor="background1"/>
            </w:tcBorders>
            <w:noWrap/>
            <w:hideMark/>
          </w:tcPr>
          <w:p w:rsidR="00983D1F" w:rsidRPr="00FC0E3D" w:rsidRDefault="00983D1F" w:rsidP="00FC0E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C0E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Кредитная карта</w:t>
            </w:r>
          </w:p>
        </w:tc>
      </w:tr>
      <w:tr w:rsidR="00983D1F" w:rsidRPr="005844B7" w:rsidTr="00F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146 704р.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2 087 070р.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866 057р.</w:t>
            </w:r>
          </w:p>
        </w:tc>
        <w:tc>
          <w:tcPr>
            <w:tcW w:w="189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50 776р.</w:t>
            </w:r>
          </w:p>
        </w:tc>
      </w:tr>
      <w:tr w:rsidR="00983D1F" w:rsidRPr="005844B7" w:rsidTr="00FC0E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134 916р.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1 950 566р.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737 839р.</w:t>
            </w:r>
          </w:p>
        </w:tc>
        <w:tc>
          <w:tcPr>
            <w:tcW w:w="189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44 258р.</w:t>
            </w:r>
          </w:p>
        </w:tc>
      </w:tr>
      <w:tr w:rsidR="00983D1F" w:rsidRPr="005844B7" w:rsidTr="00F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noWrap/>
          </w:tcPr>
          <w:p w:rsidR="00983D1F" w:rsidRPr="00983D1F" w:rsidRDefault="00FC0E3D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Ханты-Мансийский АО</w:t>
            </w:r>
          </w:p>
        </w:tc>
        <w:tc>
          <w:tcPr>
            <w:tcW w:w="1559" w:type="dxa"/>
            <w:noWrap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130 423р.</w:t>
            </w:r>
          </w:p>
        </w:tc>
        <w:tc>
          <w:tcPr>
            <w:tcW w:w="1559" w:type="dxa"/>
            <w:noWrap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2 065 107р.</w:t>
            </w:r>
          </w:p>
        </w:tc>
        <w:tc>
          <w:tcPr>
            <w:tcW w:w="1559" w:type="dxa"/>
            <w:noWrap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774 298р.</w:t>
            </w:r>
          </w:p>
        </w:tc>
        <w:tc>
          <w:tcPr>
            <w:tcW w:w="1898" w:type="dxa"/>
            <w:noWrap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44 752р.</w:t>
            </w:r>
          </w:p>
        </w:tc>
      </w:tr>
      <w:tr w:rsidR="00983D1F" w:rsidRPr="005844B7" w:rsidTr="00FC0E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116 707р.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2 039 181р.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689 032р.</w:t>
            </w:r>
          </w:p>
        </w:tc>
        <w:tc>
          <w:tcPr>
            <w:tcW w:w="189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51 313р.</w:t>
            </w:r>
          </w:p>
        </w:tc>
      </w:tr>
      <w:tr w:rsidR="00983D1F" w:rsidRPr="005844B7" w:rsidTr="00F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114 464р.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1 523 195р.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613 274р.</w:t>
            </w:r>
          </w:p>
        </w:tc>
        <w:tc>
          <w:tcPr>
            <w:tcW w:w="189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35 166р.</w:t>
            </w:r>
          </w:p>
        </w:tc>
      </w:tr>
      <w:tr w:rsidR="00983D1F" w:rsidRPr="005844B7" w:rsidTr="00FC0E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87 070р.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1 516 181р.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706 986р.</w:t>
            </w:r>
          </w:p>
        </w:tc>
        <w:tc>
          <w:tcPr>
            <w:tcW w:w="189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31 100р.</w:t>
            </w:r>
          </w:p>
        </w:tc>
      </w:tr>
      <w:tr w:rsidR="00983D1F" w:rsidRPr="005844B7" w:rsidTr="00F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82 705р.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1 468 969р.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622 700р.</w:t>
            </w:r>
          </w:p>
        </w:tc>
        <w:tc>
          <w:tcPr>
            <w:tcW w:w="189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31 090р.</w:t>
            </w:r>
          </w:p>
        </w:tc>
      </w:tr>
      <w:tr w:rsidR="00983D1F" w:rsidRPr="005844B7" w:rsidTr="00FC0E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79 345р.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1 203 308р.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554 523р.</w:t>
            </w:r>
          </w:p>
        </w:tc>
        <w:tc>
          <w:tcPr>
            <w:tcW w:w="189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28 162р.</w:t>
            </w:r>
          </w:p>
        </w:tc>
      </w:tr>
      <w:tr w:rsidR="00983D1F" w:rsidRPr="005844B7" w:rsidTr="00F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73 249р.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1 301 360р.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483 318р.</w:t>
            </w:r>
          </w:p>
        </w:tc>
        <w:tc>
          <w:tcPr>
            <w:tcW w:w="189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31 187р.</w:t>
            </w:r>
          </w:p>
        </w:tc>
      </w:tr>
      <w:tr w:rsidR="00983D1F" w:rsidRPr="005844B7" w:rsidTr="00FC0E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70 547р.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1 286 269р.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523 316р.</w:t>
            </w:r>
          </w:p>
        </w:tc>
        <w:tc>
          <w:tcPr>
            <w:tcW w:w="189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29 417р.</w:t>
            </w:r>
          </w:p>
        </w:tc>
      </w:tr>
      <w:tr w:rsidR="00983D1F" w:rsidRPr="005844B7" w:rsidTr="00F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noWrap/>
            <w:hideMark/>
          </w:tcPr>
          <w:p w:rsidR="00983D1F" w:rsidRPr="00983D1F" w:rsidRDefault="00983D1F" w:rsidP="00983D1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54 633р.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1 261 327р.</w:t>
            </w:r>
          </w:p>
        </w:tc>
        <w:tc>
          <w:tcPr>
            <w:tcW w:w="1559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598 997р.</w:t>
            </w:r>
          </w:p>
        </w:tc>
        <w:tc>
          <w:tcPr>
            <w:tcW w:w="1898" w:type="dxa"/>
            <w:noWrap/>
            <w:hideMark/>
          </w:tcPr>
          <w:p w:rsidR="00983D1F" w:rsidRPr="00983D1F" w:rsidRDefault="00983D1F" w:rsidP="0098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83D1F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24 189р.</w:t>
            </w:r>
          </w:p>
        </w:tc>
      </w:tr>
    </w:tbl>
    <w:p w:rsidR="00850BF0" w:rsidRDefault="00850BF0" w:rsidP="00E6183C">
      <w:pPr>
        <w:jc w:val="both"/>
        <w:rPr>
          <w:rFonts w:ascii="Calibri" w:hAnsi="Calibri" w:cs="Arial"/>
          <w:shd w:val="clear" w:color="auto" w:fill="FFFFFF"/>
        </w:rPr>
      </w:pPr>
    </w:p>
    <w:p w:rsidR="00B43E1D" w:rsidRPr="00E6183C" w:rsidRDefault="00850BF0" w:rsidP="00850BF0">
      <w:pPr>
        <w:pStyle w:val="1"/>
        <w:ind w:left="-709"/>
        <w:rPr>
          <w:rFonts w:asciiTheme="minorHAnsi" w:hAnsiTheme="minorHAnsi"/>
          <w:b/>
          <w:sz w:val="24"/>
          <w:szCs w:val="24"/>
          <w:shd w:val="clear" w:color="auto" w:fill="FFFFFF"/>
        </w:rPr>
      </w:pPr>
      <w:bookmarkStart w:id="1" w:name="_Toc447032477"/>
      <w:r w:rsidRPr="00E6183C">
        <w:rPr>
          <w:rFonts w:asciiTheme="minorHAnsi" w:hAnsiTheme="minorHAnsi"/>
          <w:b/>
          <w:sz w:val="24"/>
          <w:szCs w:val="24"/>
          <w:shd w:val="clear" w:color="auto" w:fill="FFFFFF"/>
          <w:lang w:val="en-US"/>
        </w:rPr>
        <w:t>II</w:t>
      </w:r>
      <w:r w:rsidRPr="00850BF0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. </w:t>
      </w:r>
      <w:r w:rsidR="00B43E1D" w:rsidRPr="00E6183C">
        <w:rPr>
          <w:rFonts w:asciiTheme="minorHAnsi" w:hAnsiTheme="minorHAnsi"/>
          <w:b/>
          <w:sz w:val="24"/>
          <w:szCs w:val="24"/>
          <w:shd w:val="clear" w:color="auto" w:fill="FFFFFF"/>
        </w:rPr>
        <w:t>Доля охвата населения розничными кредитами</w:t>
      </w:r>
      <w:bookmarkEnd w:id="1"/>
    </w:p>
    <w:p w:rsidR="004470F1" w:rsidRDefault="005B7E07" w:rsidP="00DB0093">
      <w:pPr>
        <w:spacing w:after="120"/>
        <w:ind w:left="-709"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А</w:t>
      </w:r>
      <w:r w:rsidR="004470F1" w:rsidRPr="004470F1">
        <w:rPr>
          <w:rFonts w:ascii="Calibri" w:hAnsi="Calibri" w:cs="Arial"/>
          <w:shd w:val="clear" w:color="auto" w:fill="FFFFFF"/>
        </w:rPr>
        <w:t xml:space="preserve">налитики </w:t>
      </w:r>
      <w:r w:rsidR="00850BF0">
        <w:rPr>
          <w:rFonts w:ascii="Calibri" w:hAnsi="Calibri" w:cs="Arial"/>
          <w:shd w:val="clear" w:color="auto" w:fill="FFFFFF"/>
        </w:rPr>
        <w:t xml:space="preserve">ОКБ </w:t>
      </w:r>
      <w:r w:rsidR="004470F1" w:rsidRPr="004470F1">
        <w:rPr>
          <w:rFonts w:ascii="Calibri" w:hAnsi="Calibri" w:cs="Arial"/>
          <w:shd w:val="clear" w:color="auto" w:fill="FFFFFF"/>
        </w:rPr>
        <w:t>оценили</w:t>
      </w:r>
      <w:r w:rsidRPr="005B7E07">
        <w:rPr>
          <w:rFonts w:ascii="Calibri" w:hAnsi="Calibri" w:cs="Arial"/>
          <w:shd w:val="clear" w:color="auto" w:fill="FFFFFF"/>
        </w:rPr>
        <w:t xml:space="preserve"> </w:t>
      </w:r>
      <w:r>
        <w:rPr>
          <w:rFonts w:ascii="Calibri" w:hAnsi="Calibri" w:cs="Arial"/>
          <w:shd w:val="clear" w:color="auto" w:fill="FFFFFF"/>
        </w:rPr>
        <w:t>долю охвата</w:t>
      </w:r>
      <w:r w:rsidRPr="004470F1">
        <w:rPr>
          <w:rFonts w:ascii="Calibri" w:hAnsi="Calibri" w:cs="Arial"/>
          <w:shd w:val="clear" w:color="auto" w:fill="FFFFFF"/>
        </w:rPr>
        <w:t xml:space="preserve"> </w:t>
      </w:r>
      <w:r>
        <w:rPr>
          <w:rFonts w:ascii="Calibri" w:hAnsi="Calibri" w:cs="Arial"/>
          <w:shd w:val="clear" w:color="auto" w:fill="FFFFFF"/>
        </w:rPr>
        <w:t>населения розничными кредитами</w:t>
      </w:r>
      <w:r w:rsidRPr="004470F1">
        <w:rPr>
          <w:rFonts w:ascii="Calibri" w:hAnsi="Calibri" w:cs="Arial"/>
          <w:shd w:val="clear" w:color="auto" w:fill="FFFFFF"/>
        </w:rPr>
        <w:t xml:space="preserve"> </w:t>
      </w:r>
      <w:r>
        <w:rPr>
          <w:rFonts w:ascii="Calibri" w:hAnsi="Calibri" w:cs="Arial"/>
          <w:shd w:val="clear" w:color="auto" w:fill="FFFFFF"/>
        </w:rPr>
        <w:t>сопоставив количество</w:t>
      </w:r>
      <w:r w:rsidR="004470F1" w:rsidRPr="004470F1">
        <w:rPr>
          <w:rFonts w:ascii="Calibri" w:hAnsi="Calibri" w:cs="Arial"/>
          <w:shd w:val="clear" w:color="auto" w:fill="FFFFFF"/>
        </w:rPr>
        <w:t xml:space="preserve"> заемщиков с </w:t>
      </w:r>
      <w:r w:rsidR="00850BF0">
        <w:rPr>
          <w:rFonts w:ascii="Calibri" w:hAnsi="Calibri" w:cs="Arial"/>
          <w:shd w:val="clear" w:color="auto" w:fill="FFFFFF"/>
        </w:rPr>
        <w:t>открытыми</w:t>
      </w:r>
      <w:r w:rsidR="00850BF0" w:rsidRPr="004470F1">
        <w:rPr>
          <w:rFonts w:ascii="Calibri" w:hAnsi="Calibri" w:cs="Arial"/>
          <w:shd w:val="clear" w:color="auto" w:fill="FFFFFF"/>
        </w:rPr>
        <w:t xml:space="preserve"> </w:t>
      </w:r>
      <w:r w:rsidR="004470F1" w:rsidRPr="004470F1">
        <w:rPr>
          <w:rFonts w:ascii="Calibri" w:hAnsi="Calibri" w:cs="Arial"/>
          <w:shd w:val="clear" w:color="auto" w:fill="FFFFFF"/>
        </w:rPr>
        <w:t>кредитами с количеством</w:t>
      </w:r>
      <w:r w:rsidR="004470F1">
        <w:rPr>
          <w:rFonts w:ascii="Calibri" w:hAnsi="Calibri" w:cs="Arial"/>
          <w:shd w:val="clear" w:color="auto" w:fill="FFFFFF"/>
        </w:rPr>
        <w:t xml:space="preserve"> экономически</w:t>
      </w:r>
      <w:r w:rsidR="00FC0E3D">
        <w:rPr>
          <w:rFonts w:ascii="Calibri" w:hAnsi="Calibri" w:cs="Arial"/>
          <w:shd w:val="clear" w:color="auto" w:fill="FFFFFF"/>
        </w:rPr>
        <w:t xml:space="preserve"> активного занятого населения по регионам РФ</w:t>
      </w:r>
      <w:r w:rsidR="004470F1">
        <w:rPr>
          <w:rFonts w:ascii="Calibri" w:hAnsi="Calibri" w:cs="Arial"/>
          <w:shd w:val="clear" w:color="auto" w:fill="FFFFFF"/>
        </w:rPr>
        <w:t>.</w:t>
      </w:r>
      <w:r w:rsidR="004470F1">
        <w:rPr>
          <w:rStyle w:val="af"/>
          <w:rFonts w:ascii="Calibri" w:hAnsi="Calibri" w:cs="Arial"/>
          <w:shd w:val="clear" w:color="auto" w:fill="FFFFFF"/>
        </w:rPr>
        <w:footnoteReference w:id="1"/>
      </w:r>
      <w:r w:rsidR="00DB0093" w:rsidRPr="00DB0093">
        <w:rPr>
          <w:rFonts w:ascii="Calibri" w:hAnsi="Calibri" w:cs="Arial"/>
          <w:shd w:val="clear" w:color="auto" w:fill="FFFFFF"/>
        </w:rPr>
        <w:t xml:space="preserve"> </w:t>
      </w:r>
    </w:p>
    <w:p w:rsidR="004470F1" w:rsidRPr="004470F1" w:rsidRDefault="00FC0E3D" w:rsidP="00DB0093">
      <w:pPr>
        <w:spacing w:after="120"/>
        <w:ind w:left="-709"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В среднем по стране</w:t>
      </w:r>
      <w:r w:rsidR="004470F1">
        <w:rPr>
          <w:rFonts w:ascii="Calibri" w:hAnsi="Calibri" w:cs="Arial"/>
          <w:shd w:val="clear" w:color="auto" w:fill="FFFFFF"/>
        </w:rPr>
        <w:t xml:space="preserve"> 59% экономически активного занятого населения</w:t>
      </w:r>
      <w:r w:rsidR="005B7E07">
        <w:rPr>
          <w:rFonts w:ascii="Calibri" w:hAnsi="Calibri" w:cs="Arial"/>
          <w:shd w:val="clear" w:color="auto" w:fill="FFFFFF"/>
        </w:rPr>
        <w:t xml:space="preserve"> России </w:t>
      </w:r>
      <w:r w:rsidR="004470F1">
        <w:rPr>
          <w:rFonts w:ascii="Calibri" w:hAnsi="Calibri" w:cs="Arial"/>
          <w:shd w:val="clear" w:color="auto" w:fill="FFFFFF"/>
        </w:rPr>
        <w:t>име</w:t>
      </w:r>
      <w:r>
        <w:rPr>
          <w:rFonts w:ascii="Calibri" w:hAnsi="Calibri" w:cs="Arial"/>
          <w:shd w:val="clear" w:color="auto" w:fill="FFFFFF"/>
        </w:rPr>
        <w:t>ют</w:t>
      </w:r>
      <w:r w:rsidR="004470F1">
        <w:rPr>
          <w:rFonts w:ascii="Calibri" w:hAnsi="Calibri" w:cs="Arial"/>
          <w:shd w:val="clear" w:color="auto" w:fill="FFFFFF"/>
        </w:rPr>
        <w:t xml:space="preserve"> открытые кредиты. Сам</w:t>
      </w:r>
      <w:r>
        <w:rPr>
          <w:rFonts w:ascii="Calibri" w:hAnsi="Calibri" w:cs="Arial"/>
          <w:shd w:val="clear" w:color="auto" w:fill="FFFFFF"/>
        </w:rPr>
        <w:t xml:space="preserve">ая высокая доля охвата </w:t>
      </w:r>
      <w:r w:rsidR="004470F1">
        <w:rPr>
          <w:rFonts w:ascii="Calibri" w:hAnsi="Calibri" w:cs="Arial"/>
          <w:shd w:val="clear" w:color="auto" w:fill="FFFFFF"/>
        </w:rPr>
        <w:t>зафиксирован</w:t>
      </w:r>
      <w:r>
        <w:rPr>
          <w:rFonts w:ascii="Calibri" w:hAnsi="Calibri" w:cs="Arial"/>
          <w:shd w:val="clear" w:color="auto" w:fill="FFFFFF"/>
        </w:rPr>
        <w:t>а</w:t>
      </w:r>
      <w:r w:rsidR="004470F1">
        <w:rPr>
          <w:rFonts w:ascii="Calibri" w:hAnsi="Calibri" w:cs="Arial"/>
          <w:shd w:val="clear" w:color="auto" w:fill="FFFFFF"/>
        </w:rPr>
        <w:t xml:space="preserve"> в республике Алтай – 91% экономического населения республики имеют открытые кредиты.</w:t>
      </w:r>
      <w:r w:rsidR="004470F1" w:rsidRPr="004470F1">
        <w:rPr>
          <w:rFonts w:ascii="Calibri" w:hAnsi="Calibri" w:cs="Arial"/>
          <w:shd w:val="clear" w:color="auto" w:fill="FFFFFF"/>
        </w:rPr>
        <w:t xml:space="preserve"> </w:t>
      </w:r>
      <w:r w:rsidR="004470F1">
        <w:rPr>
          <w:rFonts w:ascii="Calibri" w:hAnsi="Calibri" w:cs="Arial"/>
          <w:shd w:val="clear" w:color="auto" w:fill="FFFFFF"/>
        </w:rPr>
        <w:t>Также высокие показатели отмечены в Бурятии (79%), Тыве (78%), Курганской области (77%), Алтайском крае (76%) и Коми (76%).</w:t>
      </w:r>
      <w:r w:rsidR="004470F1" w:rsidRPr="004470F1">
        <w:rPr>
          <w:rFonts w:ascii="Calibri" w:hAnsi="Calibri" w:cs="Arial"/>
          <w:shd w:val="clear" w:color="auto" w:fill="FFFFFF"/>
        </w:rPr>
        <w:t xml:space="preserve">     </w:t>
      </w:r>
    </w:p>
    <w:p w:rsidR="009E7543" w:rsidRPr="00FC0E3D" w:rsidRDefault="004470F1" w:rsidP="00FC0E3D">
      <w:pPr>
        <w:spacing w:after="120"/>
        <w:ind w:left="-709"/>
        <w:jc w:val="both"/>
        <w:rPr>
          <w:rFonts w:ascii="Calibri" w:hAnsi="Calibri" w:cs="Arial"/>
          <w:shd w:val="clear" w:color="auto" w:fill="FFFFFF"/>
        </w:rPr>
      </w:pPr>
      <w:r w:rsidRPr="004470F1">
        <w:rPr>
          <w:rFonts w:ascii="Calibri" w:hAnsi="Calibri" w:cs="Arial"/>
          <w:shd w:val="clear" w:color="auto" w:fill="FFFFFF"/>
        </w:rPr>
        <w:tab/>
        <w:t xml:space="preserve">Минимальные показатели у </w:t>
      </w:r>
      <w:r>
        <w:rPr>
          <w:rFonts w:ascii="Calibri" w:hAnsi="Calibri" w:cs="Arial"/>
          <w:shd w:val="clear" w:color="auto" w:fill="FFFFFF"/>
        </w:rPr>
        <w:t xml:space="preserve">республик Северного Кавказа: </w:t>
      </w:r>
      <w:r w:rsidRPr="004470F1">
        <w:rPr>
          <w:rFonts w:ascii="Calibri" w:hAnsi="Calibri" w:cs="Arial"/>
          <w:shd w:val="clear" w:color="auto" w:fill="FFFFFF"/>
        </w:rPr>
        <w:t>Дагестана</w:t>
      </w:r>
      <w:r w:rsidR="00FC0E3D">
        <w:rPr>
          <w:rFonts w:ascii="Calibri" w:hAnsi="Calibri" w:cs="Arial"/>
          <w:shd w:val="clear" w:color="auto" w:fill="FFFFFF"/>
        </w:rPr>
        <w:t xml:space="preserve"> (18%), Чечни (17%) и Ингушетии</w:t>
      </w:r>
      <w:r>
        <w:rPr>
          <w:rFonts w:ascii="Calibri" w:hAnsi="Calibri" w:cs="Arial"/>
          <w:shd w:val="clear" w:color="auto" w:fill="FFFFFF"/>
        </w:rPr>
        <w:t xml:space="preserve"> </w:t>
      </w:r>
      <w:r w:rsidR="00FC0E3D">
        <w:rPr>
          <w:rFonts w:ascii="Calibri" w:hAnsi="Calibri" w:cs="Arial"/>
          <w:shd w:val="clear" w:color="auto" w:fill="FFFFFF"/>
        </w:rPr>
        <w:t xml:space="preserve">(16%). </w:t>
      </w:r>
    </w:p>
    <w:p w:rsidR="00FC0E3D" w:rsidRDefault="00C0628D" w:rsidP="004C3A07">
      <w:pPr>
        <w:ind w:left="-709"/>
        <w:jc w:val="both"/>
        <w:rPr>
          <w:rFonts w:ascii="Calibri" w:hAnsi="Calibri" w:cs="Arial"/>
          <w:b/>
          <w:shd w:val="clear" w:color="auto" w:fill="FFFFFF"/>
        </w:rPr>
      </w:pPr>
      <w:r w:rsidRPr="00983D1F">
        <w:rPr>
          <w:rFonts w:eastAsia="Calibri"/>
          <w:b/>
        </w:rPr>
        <w:t>ТОП-10 регионов</w:t>
      </w:r>
      <w:r>
        <w:rPr>
          <w:rFonts w:ascii="Calibri" w:hAnsi="Calibri" w:cs="Arial"/>
          <w:b/>
          <w:shd w:val="clear" w:color="auto" w:fill="FFFFFF"/>
        </w:rPr>
        <w:t xml:space="preserve"> </w:t>
      </w:r>
      <w:r w:rsidR="004470F1">
        <w:rPr>
          <w:rFonts w:ascii="Calibri" w:hAnsi="Calibri" w:cs="Arial"/>
          <w:b/>
          <w:shd w:val="clear" w:color="auto" w:fill="FFFFFF"/>
        </w:rPr>
        <w:t>с на</w:t>
      </w:r>
      <w:r w:rsidR="00DB0093">
        <w:rPr>
          <w:rFonts w:ascii="Calibri" w:hAnsi="Calibri" w:cs="Arial"/>
          <w:b/>
          <w:shd w:val="clear" w:color="auto" w:fill="FFFFFF"/>
        </w:rPr>
        <w:t>ибольшей</w:t>
      </w:r>
      <w:r w:rsidR="004470F1">
        <w:rPr>
          <w:rFonts w:ascii="Calibri" w:hAnsi="Calibri" w:cs="Arial"/>
          <w:b/>
          <w:shd w:val="clear" w:color="auto" w:fill="FFFFFF"/>
        </w:rPr>
        <w:t xml:space="preserve"> долей охвата населения розничными кредитами</w:t>
      </w:r>
      <w:r w:rsidR="004C3A07">
        <w:rPr>
          <w:rFonts w:ascii="Calibri" w:hAnsi="Calibri" w:cs="Arial"/>
          <w:b/>
          <w:shd w:val="clear" w:color="auto" w:fill="FFFFFF"/>
        </w:rPr>
        <w:t>: соотношение количества активных заемщиков к экономически активному занятому населению региона</w:t>
      </w:r>
      <w:r w:rsidR="004470F1">
        <w:rPr>
          <w:rFonts w:ascii="Calibri" w:hAnsi="Calibri" w:cs="Arial"/>
          <w:b/>
          <w:shd w:val="clear" w:color="auto" w:fill="FFFFFF"/>
        </w:rPr>
        <w:t xml:space="preserve"> </w:t>
      </w:r>
    </w:p>
    <w:p w:rsidR="004470F1" w:rsidRPr="004C3A07" w:rsidRDefault="004470F1" w:rsidP="004C3A07">
      <w:pPr>
        <w:ind w:left="-709"/>
        <w:jc w:val="both"/>
        <w:rPr>
          <w:rFonts w:ascii="Calibri" w:hAnsi="Calibri" w:cs="Arial"/>
          <w:i/>
          <w:shd w:val="clear" w:color="auto" w:fill="FFFFFF"/>
        </w:rPr>
      </w:pPr>
      <w:r w:rsidRPr="007447E4">
        <w:rPr>
          <w:rFonts w:ascii="Calibri" w:hAnsi="Calibri" w:cs="Arial"/>
          <w:i/>
          <w:shd w:val="clear" w:color="auto" w:fill="FFFFFF"/>
        </w:rPr>
        <w:t>(Полный список</w:t>
      </w:r>
      <w:r>
        <w:rPr>
          <w:rFonts w:ascii="Calibri" w:hAnsi="Calibri" w:cs="Arial"/>
          <w:i/>
          <w:shd w:val="clear" w:color="auto" w:fill="FFFFFF"/>
        </w:rPr>
        <w:t xml:space="preserve"> см.</w:t>
      </w:r>
      <w:r w:rsidRPr="007447E4">
        <w:rPr>
          <w:rFonts w:ascii="Calibri" w:hAnsi="Calibri" w:cs="Arial"/>
          <w:i/>
          <w:shd w:val="clear" w:color="auto" w:fill="FFFFFF"/>
        </w:rPr>
        <w:t xml:space="preserve"> </w:t>
      </w:r>
      <w:r>
        <w:rPr>
          <w:rFonts w:ascii="Calibri" w:hAnsi="Calibri" w:cs="Arial"/>
          <w:i/>
          <w:shd w:val="clear" w:color="auto" w:fill="FFFFFF"/>
        </w:rPr>
        <w:t xml:space="preserve">Таблица </w:t>
      </w:r>
      <w:r w:rsidR="009E7543">
        <w:rPr>
          <w:rFonts w:ascii="Calibri" w:hAnsi="Calibri" w:cs="Arial"/>
          <w:i/>
          <w:shd w:val="clear" w:color="auto" w:fill="FFFFFF"/>
        </w:rPr>
        <w:t>1</w:t>
      </w:r>
      <w:r w:rsidRPr="007447E4">
        <w:rPr>
          <w:rFonts w:ascii="Calibri" w:hAnsi="Calibri" w:cs="Arial"/>
          <w:i/>
          <w:shd w:val="clear" w:color="auto" w:fill="FFFFFF"/>
        </w:rPr>
        <w:t>)</w:t>
      </w:r>
    </w:p>
    <w:tbl>
      <w:tblPr>
        <w:tblStyle w:val="-45"/>
        <w:tblW w:w="5529" w:type="dxa"/>
        <w:tblInd w:w="-572" w:type="dxa"/>
        <w:tblLook w:val="04A0" w:firstRow="1" w:lastRow="0" w:firstColumn="1" w:lastColumn="0" w:noHBand="0" w:noVBand="1"/>
      </w:tblPr>
      <w:tblGrid>
        <w:gridCol w:w="3160"/>
        <w:gridCol w:w="2369"/>
      </w:tblGrid>
      <w:tr w:rsidR="004C3A07" w:rsidRPr="004C3A07" w:rsidTr="00341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right w:val="single" w:sz="4" w:space="0" w:color="FFFFFF" w:themeColor="background1"/>
            </w:tcBorders>
            <w:noWrap/>
          </w:tcPr>
          <w:p w:rsidR="004C3A07" w:rsidRPr="004C3A07" w:rsidRDefault="004C3A07" w:rsidP="004C3A07">
            <w:pPr>
              <w:rPr>
                <w:rFonts w:eastAsia="Times New Roman" w:cs="Tahoma"/>
                <w:lang w:eastAsia="ru-RU"/>
              </w:rPr>
            </w:pPr>
            <w:r w:rsidRPr="003411E1">
              <w:rPr>
                <w:rFonts w:eastAsia="Times New Roman" w:cs="Tahoma"/>
                <w:lang w:eastAsia="ru-RU"/>
              </w:rPr>
              <w:t>Регион</w:t>
            </w:r>
          </w:p>
        </w:tc>
        <w:tc>
          <w:tcPr>
            <w:tcW w:w="2369" w:type="dxa"/>
            <w:tcBorders>
              <w:left w:val="single" w:sz="4" w:space="0" w:color="FFFFFF" w:themeColor="background1"/>
            </w:tcBorders>
            <w:noWrap/>
          </w:tcPr>
          <w:p w:rsidR="004C3A07" w:rsidRPr="004C3A07" w:rsidRDefault="004C3A07" w:rsidP="004C3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lang w:eastAsia="ru-RU"/>
              </w:rPr>
            </w:pPr>
            <w:r w:rsidRPr="003411E1">
              <w:rPr>
                <w:rFonts w:eastAsia="Times New Roman" w:cs="Tahoma"/>
                <w:lang w:eastAsia="ru-RU"/>
              </w:rPr>
              <w:t xml:space="preserve">% </w:t>
            </w:r>
            <w:r w:rsidR="00DB0093" w:rsidRPr="003411E1">
              <w:rPr>
                <w:rFonts w:eastAsia="Times New Roman" w:cs="Tahoma"/>
                <w:lang w:eastAsia="ru-RU"/>
              </w:rPr>
              <w:t>охвата населения</w:t>
            </w:r>
          </w:p>
        </w:tc>
      </w:tr>
      <w:tr w:rsidR="00400F84" w:rsidRPr="004C3A07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Алтай</w:t>
            </w:r>
          </w:p>
        </w:tc>
        <w:tc>
          <w:tcPr>
            <w:tcW w:w="2369" w:type="dxa"/>
            <w:noWrap/>
          </w:tcPr>
          <w:p w:rsidR="00400F84" w:rsidRPr="00B621E7" w:rsidRDefault="00400F84" w:rsidP="00400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1E7">
              <w:t>91%</w:t>
            </w:r>
          </w:p>
        </w:tc>
      </w:tr>
      <w:tr w:rsidR="00400F84" w:rsidRPr="004C3A07" w:rsidTr="003411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Бурятия</w:t>
            </w:r>
          </w:p>
        </w:tc>
        <w:tc>
          <w:tcPr>
            <w:tcW w:w="2369" w:type="dxa"/>
            <w:noWrap/>
            <w:hideMark/>
          </w:tcPr>
          <w:p w:rsidR="00400F84" w:rsidRPr="00B621E7" w:rsidRDefault="00400F84" w:rsidP="00400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1E7">
              <w:t>79%</w:t>
            </w:r>
          </w:p>
        </w:tc>
      </w:tr>
      <w:tr w:rsidR="00400F84" w:rsidRPr="004C3A07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Тыва</w:t>
            </w:r>
          </w:p>
        </w:tc>
        <w:tc>
          <w:tcPr>
            <w:tcW w:w="2369" w:type="dxa"/>
            <w:noWrap/>
            <w:hideMark/>
          </w:tcPr>
          <w:p w:rsidR="00400F84" w:rsidRPr="00B621E7" w:rsidRDefault="00400F84" w:rsidP="00400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1E7">
              <w:t>78%</w:t>
            </w:r>
          </w:p>
        </w:tc>
      </w:tr>
      <w:tr w:rsidR="00400F84" w:rsidRPr="004C3A07" w:rsidTr="003411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Курганская обл.</w:t>
            </w:r>
          </w:p>
        </w:tc>
        <w:tc>
          <w:tcPr>
            <w:tcW w:w="2369" w:type="dxa"/>
            <w:noWrap/>
            <w:hideMark/>
          </w:tcPr>
          <w:p w:rsidR="00400F84" w:rsidRPr="00B621E7" w:rsidRDefault="00400F84" w:rsidP="00400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1E7">
              <w:t>77%</w:t>
            </w:r>
          </w:p>
        </w:tc>
      </w:tr>
      <w:tr w:rsidR="00400F84" w:rsidRPr="004C3A07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2369" w:type="dxa"/>
            <w:noWrap/>
            <w:hideMark/>
          </w:tcPr>
          <w:p w:rsidR="00400F84" w:rsidRPr="00B621E7" w:rsidRDefault="00400F84" w:rsidP="00400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1E7">
              <w:t>76%</w:t>
            </w:r>
          </w:p>
        </w:tc>
      </w:tr>
      <w:tr w:rsidR="00400F84" w:rsidRPr="004C3A07" w:rsidTr="003411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369" w:type="dxa"/>
            <w:noWrap/>
            <w:hideMark/>
          </w:tcPr>
          <w:p w:rsidR="00400F84" w:rsidRPr="00B621E7" w:rsidRDefault="00400F84" w:rsidP="00400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1E7">
              <w:t>76%</w:t>
            </w:r>
          </w:p>
        </w:tc>
      </w:tr>
      <w:tr w:rsidR="00400F84" w:rsidRPr="004C3A07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Калмыкия</w:t>
            </w:r>
          </w:p>
        </w:tc>
        <w:tc>
          <w:tcPr>
            <w:tcW w:w="2369" w:type="dxa"/>
            <w:noWrap/>
            <w:hideMark/>
          </w:tcPr>
          <w:p w:rsidR="00400F84" w:rsidRPr="00B621E7" w:rsidRDefault="00400F84" w:rsidP="00400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1E7">
              <w:t>75%</w:t>
            </w:r>
          </w:p>
        </w:tc>
      </w:tr>
      <w:tr w:rsidR="00400F84" w:rsidRPr="004C3A07" w:rsidTr="003411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2369" w:type="dxa"/>
            <w:noWrap/>
            <w:hideMark/>
          </w:tcPr>
          <w:p w:rsidR="00400F84" w:rsidRPr="00B621E7" w:rsidRDefault="00400F84" w:rsidP="00400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1E7">
              <w:t>74%</w:t>
            </w:r>
          </w:p>
        </w:tc>
      </w:tr>
      <w:tr w:rsidR="00400F84" w:rsidRPr="004C3A07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Кемеровская обл. </w:t>
            </w:r>
          </w:p>
        </w:tc>
        <w:tc>
          <w:tcPr>
            <w:tcW w:w="2369" w:type="dxa"/>
            <w:noWrap/>
            <w:hideMark/>
          </w:tcPr>
          <w:p w:rsidR="00400F84" w:rsidRPr="00B621E7" w:rsidRDefault="00400F84" w:rsidP="00400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1E7">
              <w:t>74%</w:t>
            </w:r>
          </w:p>
        </w:tc>
      </w:tr>
      <w:tr w:rsidR="00400F84" w:rsidRPr="004C3A07" w:rsidTr="003411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2369" w:type="dxa"/>
            <w:noWrap/>
            <w:hideMark/>
          </w:tcPr>
          <w:p w:rsidR="00400F84" w:rsidRDefault="00400F84" w:rsidP="00400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1E7">
              <w:t>73%</w:t>
            </w:r>
          </w:p>
        </w:tc>
      </w:tr>
    </w:tbl>
    <w:p w:rsidR="00FC0E3D" w:rsidRDefault="00FC0E3D" w:rsidP="00E6183C">
      <w:pPr>
        <w:spacing w:after="120"/>
        <w:rPr>
          <w:rFonts w:eastAsia="Calibri"/>
          <w:sz w:val="18"/>
        </w:rPr>
      </w:pPr>
    </w:p>
    <w:p w:rsidR="00DB0093" w:rsidRPr="004C3A07" w:rsidRDefault="00C0628D" w:rsidP="0077739D">
      <w:pPr>
        <w:ind w:left="-567"/>
        <w:jc w:val="both"/>
        <w:rPr>
          <w:rFonts w:ascii="Calibri" w:hAnsi="Calibri" w:cs="Arial"/>
          <w:i/>
          <w:shd w:val="clear" w:color="auto" w:fill="FFFFFF"/>
        </w:rPr>
      </w:pPr>
      <w:r w:rsidRPr="00983D1F">
        <w:rPr>
          <w:rFonts w:eastAsia="Calibri"/>
          <w:b/>
        </w:rPr>
        <w:t>ТОП-10 регионов</w:t>
      </w:r>
      <w:r w:rsidR="00DB0093">
        <w:rPr>
          <w:rFonts w:ascii="Calibri" w:hAnsi="Calibri" w:cs="Arial"/>
          <w:b/>
          <w:shd w:val="clear" w:color="auto" w:fill="FFFFFF"/>
        </w:rPr>
        <w:t xml:space="preserve"> с наименьшей долей охвата населения розничными кредитами: соотношение количества активных заемщиков к экономически активному занятому населению региона </w:t>
      </w:r>
    </w:p>
    <w:tbl>
      <w:tblPr>
        <w:tblStyle w:val="-45"/>
        <w:tblW w:w="5671" w:type="dxa"/>
        <w:tblInd w:w="-572" w:type="dxa"/>
        <w:tblLook w:val="04A0" w:firstRow="1" w:lastRow="0" w:firstColumn="1" w:lastColumn="0" w:noHBand="0" w:noVBand="1"/>
      </w:tblPr>
      <w:tblGrid>
        <w:gridCol w:w="3261"/>
        <w:gridCol w:w="2410"/>
      </w:tblGrid>
      <w:tr w:rsidR="003411E1" w:rsidRPr="00DB0093" w:rsidTr="00777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FFFFFF" w:themeColor="background1"/>
            </w:tcBorders>
            <w:noWrap/>
          </w:tcPr>
          <w:p w:rsidR="00DB0093" w:rsidRPr="00DB0093" w:rsidRDefault="00DB0093" w:rsidP="0077739D">
            <w:pPr>
              <w:ind w:right="-39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11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noWrap/>
          </w:tcPr>
          <w:p w:rsidR="00DB0093" w:rsidRPr="00DB0093" w:rsidRDefault="00DB0093" w:rsidP="0077739D">
            <w:pPr>
              <w:ind w:right="-3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411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%</w:t>
            </w:r>
            <w:r w:rsidR="003411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охвата </w:t>
            </w:r>
            <w:r w:rsidRPr="003411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населения</w:t>
            </w:r>
          </w:p>
        </w:tc>
      </w:tr>
      <w:tr w:rsidR="00400F84" w:rsidRPr="00DB0093" w:rsidTr="0077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:rsidR="00400F84" w:rsidRPr="00B82A35" w:rsidRDefault="00400F84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Ингушетия</w:t>
            </w:r>
          </w:p>
        </w:tc>
        <w:tc>
          <w:tcPr>
            <w:tcW w:w="2410" w:type="dxa"/>
            <w:noWrap/>
          </w:tcPr>
          <w:p w:rsidR="00400F84" w:rsidRPr="001F6512" w:rsidRDefault="00400F84" w:rsidP="0077739D">
            <w:pPr>
              <w:ind w:left="-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512">
              <w:t>16%</w:t>
            </w:r>
          </w:p>
        </w:tc>
      </w:tr>
      <w:tr w:rsidR="00400F84" w:rsidRPr="00DB0093" w:rsidTr="007773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400F84" w:rsidRPr="00B82A35" w:rsidRDefault="00400F84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Чечня</w:t>
            </w:r>
          </w:p>
        </w:tc>
        <w:tc>
          <w:tcPr>
            <w:tcW w:w="2410" w:type="dxa"/>
            <w:noWrap/>
            <w:hideMark/>
          </w:tcPr>
          <w:p w:rsidR="00400F84" w:rsidRPr="001F6512" w:rsidRDefault="00400F84" w:rsidP="0077739D">
            <w:pPr>
              <w:ind w:left="-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512">
              <w:t>17%</w:t>
            </w:r>
          </w:p>
        </w:tc>
      </w:tr>
      <w:tr w:rsidR="00400F84" w:rsidRPr="00DB0093" w:rsidTr="0077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400F84" w:rsidRPr="00B82A35" w:rsidRDefault="00400F84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Дагестан</w:t>
            </w:r>
          </w:p>
        </w:tc>
        <w:tc>
          <w:tcPr>
            <w:tcW w:w="2410" w:type="dxa"/>
            <w:noWrap/>
            <w:hideMark/>
          </w:tcPr>
          <w:p w:rsidR="00400F84" w:rsidRPr="001F6512" w:rsidRDefault="00400F84" w:rsidP="0077739D">
            <w:pPr>
              <w:ind w:left="-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512">
              <w:t>18%</w:t>
            </w:r>
          </w:p>
        </w:tc>
      </w:tr>
      <w:tr w:rsidR="00400F84" w:rsidRPr="00DB0093" w:rsidTr="007773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400F84" w:rsidRPr="00B82A35" w:rsidRDefault="00400F84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2410" w:type="dxa"/>
            <w:noWrap/>
            <w:hideMark/>
          </w:tcPr>
          <w:p w:rsidR="00400F84" w:rsidRDefault="00400F84" w:rsidP="0077739D">
            <w:pPr>
              <w:ind w:left="-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512">
              <w:t>31%</w:t>
            </w:r>
          </w:p>
        </w:tc>
      </w:tr>
      <w:tr w:rsidR="00400F84" w:rsidRPr="00DB0093" w:rsidTr="0077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400F84" w:rsidRPr="00B82A35" w:rsidRDefault="00400F84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2410" w:type="dxa"/>
            <w:noWrap/>
            <w:hideMark/>
          </w:tcPr>
          <w:p w:rsidR="00400F84" w:rsidRPr="00305CDB" w:rsidRDefault="00400F84" w:rsidP="0077739D">
            <w:pPr>
              <w:ind w:left="-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5CDB">
              <w:t>39%</w:t>
            </w:r>
          </w:p>
        </w:tc>
      </w:tr>
      <w:tr w:rsidR="00400F84" w:rsidRPr="00DB0093" w:rsidTr="007773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400F84" w:rsidRPr="00B82A35" w:rsidRDefault="00400F84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2410" w:type="dxa"/>
            <w:noWrap/>
            <w:hideMark/>
          </w:tcPr>
          <w:p w:rsidR="00400F84" w:rsidRPr="00305CDB" w:rsidRDefault="00400F84" w:rsidP="0077739D">
            <w:pPr>
              <w:ind w:left="-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5CDB">
              <w:t>42%</w:t>
            </w:r>
          </w:p>
        </w:tc>
      </w:tr>
      <w:tr w:rsidR="00400F84" w:rsidRPr="00DB0093" w:rsidTr="0077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400F84" w:rsidRPr="00B82A35" w:rsidRDefault="00400F84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410" w:type="dxa"/>
            <w:noWrap/>
            <w:hideMark/>
          </w:tcPr>
          <w:p w:rsidR="00400F84" w:rsidRPr="00305CDB" w:rsidRDefault="00400F84" w:rsidP="0077739D">
            <w:pPr>
              <w:ind w:left="-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5CDB">
              <w:t>43%</w:t>
            </w:r>
          </w:p>
        </w:tc>
      </w:tr>
      <w:tr w:rsidR="00400F84" w:rsidRPr="00DB0093" w:rsidTr="007773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400F84" w:rsidRPr="00B82A35" w:rsidRDefault="00400F84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2410" w:type="dxa"/>
            <w:noWrap/>
            <w:hideMark/>
          </w:tcPr>
          <w:p w:rsidR="00400F84" w:rsidRPr="00305CDB" w:rsidRDefault="00400F84" w:rsidP="0077739D">
            <w:pPr>
              <w:ind w:left="-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5CDB">
              <w:t>45%</w:t>
            </w:r>
          </w:p>
        </w:tc>
      </w:tr>
      <w:tr w:rsidR="00400F84" w:rsidRPr="00DB0093" w:rsidTr="0077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400F84" w:rsidRPr="00B82A35" w:rsidRDefault="00400F84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Марий-Эл</w:t>
            </w:r>
          </w:p>
        </w:tc>
        <w:tc>
          <w:tcPr>
            <w:tcW w:w="2410" w:type="dxa"/>
            <w:noWrap/>
            <w:hideMark/>
          </w:tcPr>
          <w:p w:rsidR="00400F84" w:rsidRPr="00305CDB" w:rsidRDefault="00400F84" w:rsidP="0077739D">
            <w:pPr>
              <w:ind w:left="-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5CDB">
              <w:t>45%</w:t>
            </w:r>
          </w:p>
        </w:tc>
      </w:tr>
      <w:tr w:rsidR="00400F84" w:rsidRPr="00DB0093" w:rsidTr="007773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400F84" w:rsidRPr="00B82A35" w:rsidRDefault="00400F84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Ленинградская обл.</w:t>
            </w:r>
          </w:p>
        </w:tc>
        <w:tc>
          <w:tcPr>
            <w:tcW w:w="2410" w:type="dxa"/>
            <w:noWrap/>
            <w:hideMark/>
          </w:tcPr>
          <w:p w:rsidR="00400F84" w:rsidRDefault="00400F84" w:rsidP="0077739D">
            <w:pPr>
              <w:ind w:left="-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5CDB">
              <w:t>46%</w:t>
            </w:r>
          </w:p>
        </w:tc>
      </w:tr>
    </w:tbl>
    <w:p w:rsidR="00FC0E3D" w:rsidRPr="00E6183C" w:rsidRDefault="00850BF0" w:rsidP="00E6183C">
      <w:pPr>
        <w:pStyle w:val="1"/>
        <w:ind w:left="-709"/>
        <w:rPr>
          <w:rFonts w:asciiTheme="minorHAnsi" w:hAnsiTheme="minorHAnsi"/>
          <w:b/>
          <w:sz w:val="24"/>
          <w:szCs w:val="24"/>
        </w:rPr>
      </w:pPr>
      <w:bookmarkStart w:id="2" w:name="_Toc447032478"/>
      <w:r w:rsidRPr="00E6183C">
        <w:rPr>
          <w:rFonts w:asciiTheme="minorHAnsi" w:hAnsiTheme="minorHAnsi"/>
          <w:b/>
          <w:sz w:val="24"/>
          <w:szCs w:val="24"/>
          <w:lang w:val="en-US"/>
        </w:rPr>
        <w:t>III</w:t>
      </w:r>
      <w:r w:rsidRPr="00E6183C">
        <w:rPr>
          <w:rFonts w:asciiTheme="minorHAnsi" w:hAnsiTheme="minorHAnsi"/>
          <w:b/>
          <w:sz w:val="24"/>
          <w:szCs w:val="24"/>
        </w:rPr>
        <w:t>. Номинальная д</w:t>
      </w:r>
      <w:r w:rsidR="00677326" w:rsidRPr="00E6183C">
        <w:rPr>
          <w:rFonts w:asciiTheme="minorHAnsi" w:hAnsiTheme="minorHAnsi"/>
          <w:b/>
          <w:sz w:val="24"/>
          <w:szCs w:val="24"/>
        </w:rPr>
        <w:t>олговая</w:t>
      </w:r>
      <w:r w:rsidR="00B43C76" w:rsidRPr="00E6183C">
        <w:rPr>
          <w:rFonts w:asciiTheme="minorHAnsi" w:hAnsiTheme="minorHAnsi"/>
          <w:b/>
          <w:sz w:val="24"/>
          <w:szCs w:val="24"/>
        </w:rPr>
        <w:t xml:space="preserve"> нагрузка населения</w:t>
      </w:r>
      <w:bookmarkEnd w:id="2"/>
    </w:p>
    <w:p w:rsidR="00FC0E3D" w:rsidRDefault="00FC0E3D" w:rsidP="00FC0E3D">
      <w:pPr>
        <w:ind w:left="-709"/>
        <w:rPr>
          <w:rFonts w:ascii="Calibri" w:hAnsi="Calibri" w:cs="Arial"/>
          <w:shd w:val="clear" w:color="auto" w:fill="FFFFFF"/>
        </w:rPr>
      </w:pPr>
      <w:r w:rsidRPr="00FC0E3D">
        <w:rPr>
          <w:rFonts w:ascii="Calibri" w:hAnsi="Calibri" w:cs="Arial"/>
          <w:shd w:val="clear" w:color="auto" w:fill="FFFFFF"/>
        </w:rPr>
        <w:t>Долговая</w:t>
      </w:r>
      <w:r>
        <w:rPr>
          <w:rFonts w:ascii="Calibri" w:hAnsi="Calibri" w:cs="Arial"/>
          <w:shd w:val="clear" w:color="auto" w:fill="FFFFFF"/>
        </w:rPr>
        <w:t xml:space="preserve"> нагрузка или показатель </w:t>
      </w:r>
      <w:r>
        <w:rPr>
          <w:rFonts w:ascii="Calibri" w:hAnsi="Calibri" w:cs="Arial"/>
          <w:shd w:val="clear" w:color="auto" w:fill="FFFFFF"/>
          <w:lang w:val="en-US"/>
        </w:rPr>
        <w:t>PTI</w:t>
      </w:r>
      <w:r w:rsidRPr="00FC0E3D">
        <w:rPr>
          <w:rFonts w:ascii="Calibri" w:hAnsi="Calibri" w:cs="Arial"/>
          <w:shd w:val="clear" w:color="auto" w:fill="FFFFFF"/>
        </w:rPr>
        <w:t xml:space="preserve"> </w:t>
      </w:r>
      <w:r>
        <w:rPr>
          <w:rFonts w:ascii="Calibri" w:hAnsi="Calibri" w:cs="Arial"/>
          <w:shd w:val="clear" w:color="auto" w:fill="FFFFFF"/>
        </w:rPr>
        <w:t>(</w:t>
      </w:r>
      <w:r>
        <w:rPr>
          <w:rFonts w:ascii="Calibri" w:hAnsi="Calibri" w:cs="Arial"/>
          <w:shd w:val="clear" w:color="auto" w:fill="FFFFFF"/>
          <w:lang w:val="en-US"/>
        </w:rPr>
        <w:t>payment</w:t>
      </w:r>
      <w:r w:rsidRPr="00FC0E3D">
        <w:rPr>
          <w:rFonts w:ascii="Calibri" w:hAnsi="Calibri" w:cs="Arial"/>
          <w:shd w:val="clear" w:color="auto" w:fill="FFFFFF"/>
        </w:rPr>
        <w:t>-</w:t>
      </w:r>
      <w:r>
        <w:rPr>
          <w:rFonts w:ascii="Calibri" w:hAnsi="Calibri" w:cs="Arial"/>
          <w:shd w:val="clear" w:color="auto" w:fill="FFFFFF"/>
          <w:lang w:val="en-US"/>
        </w:rPr>
        <w:t>to</w:t>
      </w:r>
      <w:r w:rsidRPr="00FC0E3D">
        <w:rPr>
          <w:rFonts w:ascii="Calibri" w:hAnsi="Calibri" w:cs="Arial"/>
          <w:shd w:val="clear" w:color="auto" w:fill="FFFFFF"/>
        </w:rPr>
        <w:t>-</w:t>
      </w:r>
      <w:r>
        <w:rPr>
          <w:rFonts w:ascii="Calibri" w:hAnsi="Calibri" w:cs="Arial"/>
          <w:shd w:val="clear" w:color="auto" w:fill="FFFFFF"/>
          <w:lang w:val="en-US"/>
        </w:rPr>
        <w:t>income</w:t>
      </w:r>
      <w:r w:rsidRPr="00FC0E3D">
        <w:rPr>
          <w:rFonts w:ascii="Calibri" w:hAnsi="Calibri" w:cs="Arial"/>
          <w:shd w:val="clear" w:color="auto" w:fill="FFFFFF"/>
        </w:rPr>
        <w:t xml:space="preserve">) </w:t>
      </w:r>
      <w:r>
        <w:rPr>
          <w:rFonts w:ascii="Calibri" w:hAnsi="Calibri" w:cs="Arial"/>
          <w:shd w:val="clear" w:color="auto" w:fill="FFFFFF"/>
        </w:rPr>
        <w:t>обозначает соотношение размера ежемесячных кредитов по всем кредитам заемщика к уровню его дохода</w:t>
      </w:r>
      <w:r>
        <w:rPr>
          <w:rStyle w:val="af"/>
          <w:rFonts w:ascii="Calibri" w:hAnsi="Calibri" w:cs="Arial"/>
          <w:shd w:val="clear" w:color="auto" w:fill="FFFFFF"/>
        </w:rPr>
        <w:footnoteReference w:id="2"/>
      </w:r>
      <w:r>
        <w:rPr>
          <w:rFonts w:ascii="Calibri" w:hAnsi="Calibri" w:cs="Arial"/>
          <w:shd w:val="clear" w:color="auto" w:fill="FFFFFF"/>
        </w:rPr>
        <w:t xml:space="preserve">. </w:t>
      </w:r>
      <w:r w:rsidR="00850BF0">
        <w:rPr>
          <w:rFonts w:ascii="Calibri" w:hAnsi="Calibri" w:cs="Arial"/>
          <w:shd w:val="clear" w:color="auto" w:fill="FFFFFF"/>
        </w:rPr>
        <w:t>По банковской классификации нормальным</w:t>
      </w:r>
      <w:r>
        <w:rPr>
          <w:rFonts w:ascii="Calibri" w:hAnsi="Calibri" w:cs="Arial"/>
          <w:shd w:val="clear" w:color="auto" w:fill="FFFFFF"/>
        </w:rPr>
        <w:t xml:space="preserve"> считается показатель </w:t>
      </w:r>
      <w:r>
        <w:rPr>
          <w:rFonts w:ascii="Calibri" w:hAnsi="Calibri" w:cs="Arial"/>
          <w:shd w:val="clear" w:color="auto" w:fill="FFFFFF"/>
          <w:lang w:val="en-US"/>
        </w:rPr>
        <w:t>PTI</w:t>
      </w:r>
      <w:r w:rsidRPr="00FC0E3D">
        <w:rPr>
          <w:rFonts w:ascii="Calibri" w:hAnsi="Calibri" w:cs="Arial"/>
          <w:shd w:val="clear" w:color="auto" w:fill="FFFFFF"/>
        </w:rPr>
        <w:t xml:space="preserve"> </w:t>
      </w:r>
      <w:r>
        <w:rPr>
          <w:rFonts w:ascii="Calibri" w:hAnsi="Calibri" w:cs="Arial"/>
          <w:shd w:val="clear" w:color="auto" w:fill="FFFFFF"/>
        </w:rPr>
        <w:t>на уровне 30-35%.</w:t>
      </w:r>
    </w:p>
    <w:p w:rsidR="00FC0E3D" w:rsidRDefault="00FC0E3D" w:rsidP="00FC0E3D">
      <w:pPr>
        <w:ind w:left="-709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По итогам 2015 г. номинальный уровень </w:t>
      </w:r>
      <w:r w:rsidR="00850BF0">
        <w:rPr>
          <w:rFonts w:ascii="Calibri" w:hAnsi="Calibri" w:cs="Arial"/>
          <w:shd w:val="clear" w:color="auto" w:fill="FFFFFF"/>
        </w:rPr>
        <w:t>долговой</w:t>
      </w:r>
      <w:r w:rsidR="00850BF0">
        <w:rPr>
          <w:rFonts w:ascii="Calibri" w:hAnsi="Calibri" w:cs="Arial"/>
          <w:shd w:val="clear" w:color="auto" w:fill="FFFFFF"/>
        </w:rPr>
        <w:t xml:space="preserve"> </w:t>
      </w:r>
      <w:r>
        <w:rPr>
          <w:rFonts w:ascii="Calibri" w:hAnsi="Calibri" w:cs="Arial"/>
          <w:shd w:val="clear" w:color="auto" w:fill="FFFFFF"/>
        </w:rPr>
        <w:t>нагрузки в целом по России составил 37%, тогда как по итогам 2014 г. он составлял 41%. Средний ежемесячный платеж по всем кредитам россиян составил 12,7 тыс. руб</w:t>
      </w:r>
      <w:r w:rsidR="00850BF0">
        <w:rPr>
          <w:rFonts w:ascii="Calibri" w:hAnsi="Calibri" w:cs="Arial"/>
          <w:shd w:val="clear" w:color="auto" w:fill="FFFFFF"/>
        </w:rPr>
        <w:t xml:space="preserve">. </w:t>
      </w:r>
      <w:r>
        <w:rPr>
          <w:rFonts w:ascii="Calibri" w:hAnsi="Calibri" w:cs="Arial"/>
          <w:shd w:val="clear" w:color="auto" w:fill="FFFFFF"/>
        </w:rPr>
        <w:t xml:space="preserve"> </w:t>
      </w:r>
    </w:p>
    <w:p w:rsidR="00FC0E3D" w:rsidRPr="00FC0E3D" w:rsidRDefault="00FC0E3D" w:rsidP="00FC0E3D">
      <w:pPr>
        <w:ind w:left="-709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В диапазоне </w:t>
      </w:r>
      <w:r>
        <w:rPr>
          <w:rFonts w:ascii="Calibri" w:hAnsi="Calibri" w:cs="Arial"/>
          <w:shd w:val="clear" w:color="auto" w:fill="FFFFFF"/>
          <w:lang w:val="en-US"/>
        </w:rPr>
        <w:t>PTI</w:t>
      </w:r>
      <w:r w:rsidRPr="00FC0E3D">
        <w:rPr>
          <w:rFonts w:ascii="Calibri" w:hAnsi="Calibri" w:cs="Arial"/>
          <w:shd w:val="clear" w:color="auto" w:fill="FFFFFF"/>
        </w:rPr>
        <w:t xml:space="preserve"> </w:t>
      </w:r>
      <w:r>
        <w:rPr>
          <w:rFonts w:ascii="Calibri" w:hAnsi="Calibri" w:cs="Arial"/>
          <w:shd w:val="clear" w:color="auto" w:fill="FFFFFF"/>
        </w:rPr>
        <w:t xml:space="preserve">до 35% по итогам прошедшего года оказались 12 регионов, </w:t>
      </w:r>
      <w:r w:rsidR="00C0628D">
        <w:rPr>
          <w:rFonts w:ascii="Calibri" w:hAnsi="Calibri" w:cs="Arial"/>
          <w:shd w:val="clear" w:color="auto" w:fill="FFFFFF"/>
        </w:rPr>
        <w:t>в 2014 г. таких регионов было</w:t>
      </w:r>
      <w:r w:rsidR="00850BF0">
        <w:rPr>
          <w:rFonts w:ascii="Calibri" w:hAnsi="Calibri" w:cs="Arial"/>
          <w:shd w:val="clear" w:color="auto" w:fill="FFFFFF"/>
        </w:rPr>
        <w:t xml:space="preserve"> только</w:t>
      </w:r>
      <w:r w:rsidR="00C0628D">
        <w:rPr>
          <w:rFonts w:ascii="Calibri" w:hAnsi="Calibri" w:cs="Arial"/>
          <w:shd w:val="clear" w:color="auto" w:fill="FFFFFF"/>
        </w:rPr>
        <w:t xml:space="preserve"> 9. Вместе с тем в 26 регионах России уровень кредитной нагрузки по-прежнему превышает 50%. В Карачаево-Черкессии, Калмыкии и Дагестане его можно назвать критическим. </w:t>
      </w:r>
    </w:p>
    <w:p w:rsidR="00C0628D" w:rsidRDefault="00C0628D" w:rsidP="00FC0E3D">
      <w:pPr>
        <w:ind w:left="-709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Самые высокие ежемесячные платежи по кредитам были у жителей Магаданской обл. (27 тыс. руб.), Чукотского АО (25,5 тыс. руб.), Камчатского края (19,8 тыс. руб.), республики Саха (19,6 тыс. руб.) и Москвы (18,2 тыс. руб.). </w:t>
      </w:r>
    </w:p>
    <w:p w:rsidR="00FC0E3D" w:rsidRPr="00FC0E3D" w:rsidRDefault="00C0628D" w:rsidP="00FC0E3D">
      <w:pPr>
        <w:ind w:left="-709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Самые низкие платежи у заемщиков Ингушетии (7,9 тыс. руб.), Тамбовской обл. (8 тыс. руб.) и Чечне (8,9 тыс. руб.).</w:t>
      </w:r>
    </w:p>
    <w:p w:rsidR="003411E1" w:rsidRPr="009E7543" w:rsidRDefault="00C0628D" w:rsidP="004470F1">
      <w:pPr>
        <w:ind w:left="-709"/>
        <w:jc w:val="both"/>
        <w:rPr>
          <w:rFonts w:ascii="Calibri" w:hAnsi="Calibri" w:cs="Arial"/>
          <w:shd w:val="clear" w:color="auto" w:fill="FFFFFF"/>
        </w:rPr>
      </w:pPr>
      <w:r w:rsidRPr="00983D1F">
        <w:rPr>
          <w:rFonts w:eastAsia="Calibri"/>
          <w:b/>
        </w:rPr>
        <w:t>ТОП-10 регионов</w:t>
      </w:r>
      <w:r>
        <w:rPr>
          <w:rFonts w:ascii="Calibri" w:hAnsi="Calibri" w:cs="Arial"/>
          <w:b/>
          <w:shd w:val="clear" w:color="auto" w:fill="FFFFFF"/>
        </w:rPr>
        <w:t xml:space="preserve"> </w:t>
      </w:r>
      <w:r w:rsidR="003411E1">
        <w:rPr>
          <w:rFonts w:ascii="Calibri" w:hAnsi="Calibri" w:cs="Arial"/>
          <w:b/>
          <w:shd w:val="clear" w:color="auto" w:fill="FFFFFF"/>
        </w:rPr>
        <w:t xml:space="preserve">с наибольшим показателем </w:t>
      </w:r>
      <w:r w:rsidR="003411E1">
        <w:rPr>
          <w:rFonts w:ascii="Calibri" w:hAnsi="Calibri" w:cs="Arial"/>
          <w:b/>
          <w:shd w:val="clear" w:color="auto" w:fill="FFFFFF"/>
          <w:lang w:val="en-US"/>
        </w:rPr>
        <w:t>PTI</w:t>
      </w:r>
      <w:r w:rsidR="009E7543">
        <w:rPr>
          <w:rFonts w:ascii="Calibri" w:hAnsi="Calibri" w:cs="Arial"/>
          <w:b/>
          <w:shd w:val="clear" w:color="auto" w:fill="FFFFFF"/>
        </w:rPr>
        <w:t xml:space="preserve"> </w:t>
      </w:r>
      <w:r w:rsidR="009E7543" w:rsidRPr="009E7543">
        <w:rPr>
          <w:rFonts w:ascii="Calibri" w:hAnsi="Calibri" w:cs="Arial"/>
          <w:i/>
          <w:shd w:val="clear" w:color="auto" w:fill="FFFFFF"/>
        </w:rPr>
        <w:t>(Полный список см. Таблица 2)</w:t>
      </w:r>
    </w:p>
    <w:tbl>
      <w:tblPr>
        <w:tblStyle w:val="-45"/>
        <w:tblW w:w="9120" w:type="dxa"/>
        <w:tblInd w:w="-714" w:type="dxa"/>
        <w:tblLook w:val="04A0" w:firstRow="1" w:lastRow="0" w:firstColumn="1" w:lastColumn="0" w:noHBand="0" w:noVBand="1"/>
      </w:tblPr>
      <w:tblGrid>
        <w:gridCol w:w="3160"/>
        <w:gridCol w:w="2133"/>
        <w:gridCol w:w="2268"/>
        <w:gridCol w:w="1559"/>
      </w:tblGrid>
      <w:tr w:rsidR="00DB0093" w:rsidRPr="00DB0093" w:rsidTr="00677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right w:val="single" w:sz="4" w:space="0" w:color="FFFFFF" w:themeColor="background1"/>
            </w:tcBorders>
            <w:noWrap/>
          </w:tcPr>
          <w:p w:rsidR="00DB0093" w:rsidRPr="00DB0093" w:rsidRDefault="00DB0093" w:rsidP="003411E1">
            <w:pPr>
              <w:ind w:left="165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1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DB0093" w:rsidRPr="00DB0093" w:rsidRDefault="00DB0093" w:rsidP="00DB009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Средний платеж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DB0093" w:rsidRPr="00DB0093" w:rsidRDefault="00DB0093" w:rsidP="00DB009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Средний доход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noWrap/>
          </w:tcPr>
          <w:p w:rsidR="00DB0093" w:rsidRPr="00DB0093" w:rsidRDefault="00DB0093" w:rsidP="00DB0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PTI</w:t>
            </w:r>
          </w:p>
        </w:tc>
      </w:tr>
      <w:tr w:rsidR="00DB0093" w:rsidRPr="00DB0093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</w:tcPr>
          <w:p w:rsidR="00DB0093" w:rsidRPr="00DB0093" w:rsidRDefault="00DB0093" w:rsidP="00DB009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Карачаево-Черкессия</w:t>
            </w:r>
          </w:p>
        </w:tc>
        <w:tc>
          <w:tcPr>
            <w:tcW w:w="2133" w:type="dxa"/>
            <w:noWrap/>
          </w:tcPr>
          <w:p w:rsidR="00DB0093" w:rsidRPr="00DB0093" w:rsidRDefault="00DB0093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15 280р.</w:t>
            </w:r>
          </w:p>
        </w:tc>
        <w:tc>
          <w:tcPr>
            <w:tcW w:w="2268" w:type="dxa"/>
            <w:noWrap/>
          </w:tcPr>
          <w:p w:rsidR="00DB0093" w:rsidRPr="00DB0093" w:rsidRDefault="00DB0093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20 504р.</w:t>
            </w:r>
          </w:p>
        </w:tc>
        <w:tc>
          <w:tcPr>
            <w:tcW w:w="1559" w:type="dxa"/>
            <w:noWrap/>
          </w:tcPr>
          <w:p w:rsidR="00DB0093" w:rsidRPr="00DB0093" w:rsidRDefault="00DB0093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75%</w:t>
            </w:r>
          </w:p>
        </w:tc>
      </w:tr>
      <w:tr w:rsidR="003411E1" w:rsidRPr="00DB0093" w:rsidTr="003411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DB0093" w:rsidRPr="00DB0093" w:rsidRDefault="00DB0093" w:rsidP="00DB009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Калмыкия</w:t>
            </w:r>
          </w:p>
        </w:tc>
        <w:tc>
          <w:tcPr>
            <w:tcW w:w="2133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13 330р.</w:t>
            </w:r>
          </w:p>
        </w:tc>
        <w:tc>
          <w:tcPr>
            <w:tcW w:w="2268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20 063р.</w:t>
            </w:r>
          </w:p>
        </w:tc>
        <w:tc>
          <w:tcPr>
            <w:tcW w:w="1559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66%</w:t>
            </w:r>
          </w:p>
        </w:tc>
      </w:tr>
      <w:tr w:rsidR="003411E1" w:rsidRPr="00DB0093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DB0093" w:rsidRPr="00DB0093" w:rsidRDefault="00DB0093" w:rsidP="00DB009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Дагестан</w:t>
            </w:r>
          </w:p>
        </w:tc>
        <w:tc>
          <w:tcPr>
            <w:tcW w:w="2133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11 243р.</w:t>
            </w:r>
          </w:p>
        </w:tc>
        <w:tc>
          <w:tcPr>
            <w:tcW w:w="2268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18 946р.</w:t>
            </w:r>
          </w:p>
        </w:tc>
        <w:tc>
          <w:tcPr>
            <w:tcW w:w="1559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59%</w:t>
            </w:r>
          </w:p>
        </w:tc>
      </w:tr>
      <w:tr w:rsidR="003411E1" w:rsidRPr="00DB0093" w:rsidTr="003411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DB0093" w:rsidRPr="00DB0093" w:rsidRDefault="00DB0093" w:rsidP="00DB009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Адыгея</w:t>
            </w:r>
          </w:p>
        </w:tc>
        <w:tc>
          <w:tcPr>
            <w:tcW w:w="2133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12 259р.</w:t>
            </w:r>
          </w:p>
        </w:tc>
        <w:tc>
          <w:tcPr>
            <w:tcW w:w="2268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21 826р.</w:t>
            </w:r>
          </w:p>
        </w:tc>
        <w:tc>
          <w:tcPr>
            <w:tcW w:w="1559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56%</w:t>
            </w:r>
          </w:p>
        </w:tc>
      </w:tr>
      <w:tr w:rsidR="003411E1" w:rsidRPr="00DB0093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DB0093" w:rsidRPr="00DB0093" w:rsidRDefault="00DB0093" w:rsidP="00DB009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133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14 759р.</w:t>
            </w:r>
          </w:p>
        </w:tc>
        <w:tc>
          <w:tcPr>
            <w:tcW w:w="2268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26 700р.</w:t>
            </w:r>
          </w:p>
        </w:tc>
        <w:tc>
          <w:tcPr>
            <w:tcW w:w="1559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55%</w:t>
            </w:r>
          </w:p>
        </w:tc>
      </w:tr>
      <w:tr w:rsidR="003411E1" w:rsidRPr="00DB0093" w:rsidTr="003411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DB0093" w:rsidRPr="00DB0093" w:rsidRDefault="00DB0093" w:rsidP="00DB009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2133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11 611р.</w:t>
            </w:r>
          </w:p>
        </w:tc>
        <w:tc>
          <w:tcPr>
            <w:tcW w:w="2268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21 150р.</w:t>
            </w:r>
          </w:p>
        </w:tc>
        <w:tc>
          <w:tcPr>
            <w:tcW w:w="1559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55%</w:t>
            </w:r>
          </w:p>
        </w:tc>
      </w:tr>
      <w:tr w:rsidR="003411E1" w:rsidRPr="00DB0093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DB0093" w:rsidRPr="00DB0093" w:rsidRDefault="00DB0093" w:rsidP="00DB009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Кабардино-Балкария</w:t>
            </w:r>
          </w:p>
        </w:tc>
        <w:tc>
          <w:tcPr>
            <w:tcW w:w="2133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11 284р.</w:t>
            </w:r>
          </w:p>
        </w:tc>
        <w:tc>
          <w:tcPr>
            <w:tcW w:w="2268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20 562р.</w:t>
            </w:r>
          </w:p>
        </w:tc>
        <w:tc>
          <w:tcPr>
            <w:tcW w:w="1559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55%</w:t>
            </w:r>
          </w:p>
        </w:tc>
      </w:tr>
      <w:tr w:rsidR="003411E1" w:rsidRPr="00DB0093" w:rsidTr="003411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DB0093" w:rsidRPr="00DB0093" w:rsidRDefault="00DB0093" w:rsidP="00DB009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Брянская обл.</w:t>
            </w:r>
          </w:p>
        </w:tc>
        <w:tc>
          <w:tcPr>
            <w:tcW w:w="2133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11 816р.</w:t>
            </w:r>
          </w:p>
        </w:tc>
        <w:tc>
          <w:tcPr>
            <w:tcW w:w="2268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21 606р.</w:t>
            </w:r>
          </w:p>
        </w:tc>
        <w:tc>
          <w:tcPr>
            <w:tcW w:w="1559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55%</w:t>
            </w:r>
          </w:p>
        </w:tc>
      </w:tr>
      <w:tr w:rsidR="003411E1" w:rsidRPr="00DB0093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DB0093" w:rsidRPr="00DB0093" w:rsidRDefault="00DB0093" w:rsidP="00DB009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133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10 766р.</w:t>
            </w:r>
          </w:p>
        </w:tc>
        <w:tc>
          <w:tcPr>
            <w:tcW w:w="2268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20 082р.</w:t>
            </w:r>
          </w:p>
        </w:tc>
        <w:tc>
          <w:tcPr>
            <w:tcW w:w="1559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54%</w:t>
            </w:r>
          </w:p>
        </w:tc>
      </w:tr>
      <w:tr w:rsidR="003411E1" w:rsidRPr="00DB0093" w:rsidTr="003411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DB0093" w:rsidRPr="00DB0093" w:rsidRDefault="00DB0093" w:rsidP="00DB009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2133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12 789р.</w:t>
            </w:r>
          </w:p>
        </w:tc>
        <w:tc>
          <w:tcPr>
            <w:tcW w:w="2268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23 933р.</w:t>
            </w:r>
          </w:p>
        </w:tc>
        <w:tc>
          <w:tcPr>
            <w:tcW w:w="1559" w:type="dxa"/>
            <w:noWrap/>
            <w:hideMark/>
          </w:tcPr>
          <w:p w:rsidR="00DB0093" w:rsidRPr="00DB0093" w:rsidRDefault="00DB0093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00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53%</w:t>
            </w:r>
          </w:p>
        </w:tc>
      </w:tr>
    </w:tbl>
    <w:p w:rsidR="00DB0093" w:rsidRDefault="00DB0093" w:rsidP="004470F1">
      <w:pPr>
        <w:ind w:left="-709"/>
        <w:jc w:val="both"/>
        <w:rPr>
          <w:rFonts w:ascii="Calibri" w:hAnsi="Calibri" w:cs="Arial"/>
          <w:shd w:val="clear" w:color="auto" w:fill="FFFFFF"/>
        </w:rPr>
      </w:pPr>
    </w:p>
    <w:p w:rsidR="003411E1" w:rsidRPr="003411E1" w:rsidRDefault="00C0628D" w:rsidP="003411E1">
      <w:pPr>
        <w:ind w:left="-709"/>
        <w:jc w:val="both"/>
        <w:rPr>
          <w:rFonts w:ascii="Calibri" w:hAnsi="Calibri" w:cs="Arial"/>
          <w:shd w:val="clear" w:color="auto" w:fill="FFFFFF"/>
        </w:rPr>
      </w:pPr>
      <w:r w:rsidRPr="00983D1F">
        <w:rPr>
          <w:rFonts w:eastAsia="Calibri"/>
          <w:b/>
        </w:rPr>
        <w:t>ТОП-10 регионов</w:t>
      </w:r>
      <w:r>
        <w:rPr>
          <w:rFonts w:ascii="Calibri" w:hAnsi="Calibri" w:cs="Arial"/>
          <w:b/>
          <w:shd w:val="clear" w:color="auto" w:fill="FFFFFF"/>
        </w:rPr>
        <w:t xml:space="preserve"> </w:t>
      </w:r>
      <w:r w:rsidR="003411E1">
        <w:rPr>
          <w:rFonts w:ascii="Calibri" w:hAnsi="Calibri" w:cs="Arial"/>
          <w:b/>
          <w:shd w:val="clear" w:color="auto" w:fill="FFFFFF"/>
        </w:rPr>
        <w:t xml:space="preserve">с наименьшим показателем </w:t>
      </w:r>
      <w:r w:rsidR="003411E1">
        <w:rPr>
          <w:rFonts w:ascii="Calibri" w:hAnsi="Calibri" w:cs="Arial"/>
          <w:b/>
          <w:shd w:val="clear" w:color="auto" w:fill="FFFFFF"/>
          <w:lang w:val="en-US"/>
        </w:rPr>
        <w:t>PTI</w:t>
      </w:r>
    </w:p>
    <w:tbl>
      <w:tblPr>
        <w:tblStyle w:val="-45"/>
        <w:tblW w:w="9214" w:type="dxa"/>
        <w:tblInd w:w="-714" w:type="dxa"/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1701"/>
      </w:tblGrid>
      <w:tr w:rsidR="003411E1" w:rsidRPr="003411E1" w:rsidTr="00677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FFFFFF" w:themeColor="background1"/>
            </w:tcBorders>
            <w:noWrap/>
          </w:tcPr>
          <w:p w:rsidR="003411E1" w:rsidRPr="00DB0093" w:rsidRDefault="003411E1" w:rsidP="003411E1">
            <w:pPr>
              <w:ind w:left="165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3411E1" w:rsidRPr="00DB0093" w:rsidRDefault="003411E1" w:rsidP="00341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Средний платеж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3411E1" w:rsidRPr="00DB0093" w:rsidRDefault="003411E1" w:rsidP="00341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Средний доход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noWrap/>
          </w:tcPr>
          <w:p w:rsidR="003411E1" w:rsidRPr="00DB0093" w:rsidRDefault="003411E1" w:rsidP="00341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PTI</w:t>
            </w:r>
          </w:p>
        </w:tc>
      </w:tr>
      <w:tr w:rsidR="003411E1" w:rsidRPr="003411E1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3411E1" w:rsidRPr="00B82A35" w:rsidRDefault="003411E1" w:rsidP="003411E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Ненецкий АО</w:t>
            </w:r>
          </w:p>
        </w:tc>
        <w:tc>
          <w:tcPr>
            <w:tcW w:w="2268" w:type="dxa"/>
            <w:noWrap/>
            <w:hideMark/>
          </w:tcPr>
          <w:p w:rsidR="003411E1" w:rsidRPr="003411E1" w:rsidRDefault="003411E1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15 917р.</w:t>
            </w:r>
          </w:p>
        </w:tc>
        <w:tc>
          <w:tcPr>
            <w:tcW w:w="2126" w:type="dxa"/>
            <w:noWrap/>
            <w:hideMark/>
          </w:tcPr>
          <w:p w:rsidR="003411E1" w:rsidRPr="003411E1" w:rsidRDefault="003411E1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70 984р.</w:t>
            </w:r>
          </w:p>
        </w:tc>
        <w:tc>
          <w:tcPr>
            <w:tcW w:w="1701" w:type="dxa"/>
            <w:noWrap/>
            <w:hideMark/>
          </w:tcPr>
          <w:p w:rsidR="003411E1" w:rsidRPr="003411E1" w:rsidRDefault="003411E1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22%</w:t>
            </w:r>
          </w:p>
        </w:tc>
      </w:tr>
      <w:tr w:rsidR="003411E1" w:rsidRPr="003411E1" w:rsidTr="003411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3411E1" w:rsidRPr="00B82A35" w:rsidRDefault="003411E1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</w:t>
            </w:r>
            <w:r w:rsidR="00B82A35"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мало-Ненецкий АО</w:t>
            </w:r>
          </w:p>
        </w:tc>
        <w:tc>
          <w:tcPr>
            <w:tcW w:w="2268" w:type="dxa"/>
            <w:noWrap/>
            <w:hideMark/>
          </w:tcPr>
          <w:p w:rsidR="003411E1" w:rsidRPr="003411E1" w:rsidRDefault="003411E1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17 442р.</w:t>
            </w:r>
          </w:p>
        </w:tc>
        <w:tc>
          <w:tcPr>
            <w:tcW w:w="2126" w:type="dxa"/>
            <w:noWrap/>
            <w:hideMark/>
          </w:tcPr>
          <w:p w:rsidR="003411E1" w:rsidRPr="003411E1" w:rsidRDefault="003411E1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77 519р.</w:t>
            </w:r>
          </w:p>
        </w:tc>
        <w:tc>
          <w:tcPr>
            <w:tcW w:w="1701" w:type="dxa"/>
            <w:noWrap/>
            <w:hideMark/>
          </w:tcPr>
          <w:p w:rsidR="003411E1" w:rsidRPr="003411E1" w:rsidRDefault="003411E1" w:rsidP="00341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23%</w:t>
            </w:r>
          </w:p>
        </w:tc>
      </w:tr>
      <w:tr w:rsidR="003411E1" w:rsidRPr="003411E1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3411E1" w:rsidRPr="00B82A35" w:rsidRDefault="003411E1" w:rsidP="003411E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Сахалинская обл.</w:t>
            </w:r>
          </w:p>
        </w:tc>
        <w:tc>
          <w:tcPr>
            <w:tcW w:w="2268" w:type="dxa"/>
            <w:noWrap/>
            <w:hideMark/>
          </w:tcPr>
          <w:p w:rsidR="003411E1" w:rsidRPr="003411E1" w:rsidRDefault="003411E1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14 038р.</w:t>
            </w:r>
          </w:p>
        </w:tc>
        <w:tc>
          <w:tcPr>
            <w:tcW w:w="2126" w:type="dxa"/>
            <w:noWrap/>
            <w:hideMark/>
          </w:tcPr>
          <w:p w:rsidR="003411E1" w:rsidRPr="003411E1" w:rsidRDefault="003411E1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61 215р.</w:t>
            </w:r>
          </w:p>
        </w:tc>
        <w:tc>
          <w:tcPr>
            <w:tcW w:w="1701" w:type="dxa"/>
            <w:noWrap/>
            <w:hideMark/>
          </w:tcPr>
          <w:p w:rsidR="003411E1" w:rsidRPr="003411E1" w:rsidRDefault="003411E1" w:rsidP="00341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23%</w:t>
            </w:r>
          </w:p>
        </w:tc>
      </w:tr>
      <w:tr w:rsidR="00645083" w:rsidRPr="003411E1" w:rsidTr="003411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</w:tcPr>
          <w:p w:rsidR="00645083" w:rsidRPr="00B82A35" w:rsidRDefault="00645083" w:rsidP="0064508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Ханты-Мансийский АО</w:t>
            </w:r>
          </w:p>
        </w:tc>
        <w:tc>
          <w:tcPr>
            <w:tcW w:w="2268" w:type="dxa"/>
            <w:noWrap/>
          </w:tcPr>
          <w:p w:rsidR="00645083" w:rsidRPr="003411E1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15 081р.</w:t>
            </w:r>
          </w:p>
        </w:tc>
        <w:tc>
          <w:tcPr>
            <w:tcW w:w="2126" w:type="dxa"/>
            <w:noWrap/>
          </w:tcPr>
          <w:p w:rsidR="00645083" w:rsidRPr="003411E1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60 191р.</w:t>
            </w:r>
          </w:p>
        </w:tc>
        <w:tc>
          <w:tcPr>
            <w:tcW w:w="1701" w:type="dxa"/>
            <w:noWrap/>
          </w:tcPr>
          <w:p w:rsidR="00645083" w:rsidRPr="003411E1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645083" w:rsidRPr="003411E1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645083" w:rsidRPr="00B82A35" w:rsidRDefault="00645083" w:rsidP="0064508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268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18 246р.</w:t>
            </w:r>
          </w:p>
        </w:tc>
        <w:tc>
          <w:tcPr>
            <w:tcW w:w="2126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64 324р.</w:t>
            </w:r>
          </w:p>
        </w:tc>
        <w:tc>
          <w:tcPr>
            <w:tcW w:w="1701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28%</w:t>
            </w:r>
          </w:p>
        </w:tc>
      </w:tr>
      <w:tr w:rsidR="00645083" w:rsidRPr="003411E1" w:rsidTr="003411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645083" w:rsidRPr="00B82A35" w:rsidRDefault="00645083" w:rsidP="0064508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2268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12 252р.</w:t>
            </w:r>
          </w:p>
        </w:tc>
        <w:tc>
          <w:tcPr>
            <w:tcW w:w="2126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40 741р.</w:t>
            </w:r>
          </w:p>
        </w:tc>
        <w:tc>
          <w:tcPr>
            <w:tcW w:w="1701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30%</w:t>
            </w:r>
          </w:p>
        </w:tc>
      </w:tr>
      <w:tr w:rsidR="00645083" w:rsidRPr="003411E1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645083" w:rsidRPr="00B82A35" w:rsidRDefault="00645083" w:rsidP="0064508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2268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14 313р.</w:t>
            </w:r>
          </w:p>
        </w:tc>
        <w:tc>
          <w:tcPr>
            <w:tcW w:w="2126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45 592р.</w:t>
            </w:r>
          </w:p>
        </w:tc>
        <w:tc>
          <w:tcPr>
            <w:tcW w:w="1701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31%</w:t>
            </w:r>
          </w:p>
        </w:tc>
      </w:tr>
      <w:tr w:rsidR="00645083" w:rsidRPr="003411E1" w:rsidTr="003411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645083" w:rsidRPr="00B82A35" w:rsidRDefault="00645083" w:rsidP="0064508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2268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25 571р.</w:t>
            </w:r>
          </w:p>
        </w:tc>
        <w:tc>
          <w:tcPr>
            <w:tcW w:w="2126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78 893р.</w:t>
            </w:r>
          </w:p>
        </w:tc>
        <w:tc>
          <w:tcPr>
            <w:tcW w:w="1701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32%</w:t>
            </w:r>
          </w:p>
        </w:tc>
      </w:tr>
      <w:tr w:rsidR="00645083" w:rsidRPr="003411E1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645083" w:rsidRPr="00B82A35" w:rsidRDefault="00645083" w:rsidP="0064508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2268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11 517р.</w:t>
            </w:r>
          </w:p>
        </w:tc>
        <w:tc>
          <w:tcPr>
            <w:tcW w:w="2126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33 958р.</w:t>
            </w:r>
          </w:p>
        </w:tc>
        <w:tc>
          <w:tcPr>
            <w:tcW w:w="1701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34%</w:t>
            </w:r>
          </w:p>
        </w:tc>
      </w:tr>
      <w:tr w:rsidR="00645083" w:rsidRPr="003411E1" w:rsidTr="003411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645083" w:rsidRPr="00B82A35" w:rsidRDefault="00645083" w:rsidP="0064508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Архангельская обл.</w:t>
            </w:r>
          </w:p>
        </w:tc>
        <w:tc>
          <w:tcPr>
            <w:tcW w:w="2268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12 118р.</w:t>
            </w:r>
          </w:p>
        </w:tc>
        <w:tc>
          <w:tcPr>
            <w:tcW w:w="2126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35 469р.</w:t>
            </w:r>
          </w:p>
        </w:tc>
        <w:tc>
          <w:tcPr>
            <w:tcW w:w="1701" w:type="dxa"/>
            <w:noWrap/>
            <w:hideMark/>
          </w:tcPr>
          <w:p w:rsidR="00645083" w:rsidRPr="003411E1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1E1">
              <w:rPr>
                <w:rFonts w:ascii="Calibri" w:eastAsia="Times New Roman" w:hAnsi="Calibri" w:cs="Times New Roman"/>
                <w:color w:val="000000"/>
                <w:lang w:eastAsia="ru-RU"/>
              </w:rPr>
              <w:t>34%</w:t>
            </w:r>
          </w:p>
        </w:tc>
      </w:tr>
    </w:tbl>
    <w:p w:rsidR="00C0628D" w:rsidRDefault="00C0628D" w:rsidP="00C0628D">
      <w:pPr>
        <w:ind w:left="-709"/>
        <w:jc w:val="both"/>
        <w:rPr>
          <w:rFonts w:ascii="Calibri" w:hAnsi="Calibri" w:cs="Arial"/>
          <w:shd w:val="clear" w:color="auto" w:fill="FFFFFF"/>
        </w:rPr>
      </w:pPr>
    </w:p>
    <w:p w:rsidR="00850BF0" w:rsidRDefault="00850BF0" w:rsidP="003411E1">
      <w:pPr>
        <w:ind w:left="-709"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В 2015 г. на 1 российского заемщика в среднем приходилось 1,7 открытых кредитов.</w:t>
      </w:r>
    </w:p>
    <w:p w:rsidR="00850BF0" w:rsidRDefault="00C0628D" w:rsidP="00850BF0">
      <w:pPr>
        <w:ind w:left="-709"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По количеству открытых кредитов на 1 заемщика лидируют республика Алтай, Саха, Магаданская обл. и Алтайский край. </w:t>
      </w:r>
      <w:r w:rsidR="00850BF0">
        <w:rPr>
          <w:rFonts w:ascii="Calibri" w:hAnsi="Calibri" w:cs="Arial"/>
          <w:shd w:val="clear" w:color="auto" w:fill="FFFFFF"/>
        </w:rPr>
        <w:t xml:space="preserve"> </w:t>
      </w:r>
      <w:r>
        <w:rPr>
          <w:rFonts w:ascii="Calibri" w:hAnsi="Calibri" w:cs="Arial"/>
          <w:shd w:val="clear" w:color="auto" w:fill="FFFFFF"/>
        </w:rPr>
        <w:t xml:space="preserve">Меньше всего кредитов у заемщиков Северного Кавказа: в Ингушетии, Чечне и Дагестане их менее 1,5 на заемщика. </w:t>
      </w:r>
    </w:p>
    <w:p w:rsidR="003411E1" w:rsidRPr="00C0628D" w:rsidRDefault="00C0628D" w:rsidP="00C0628D">
      <w:pPr>
        <w:ind w:left="-709"/>
        <w:jc w:val="both"/>
        <w:rPr>
          <w:rFonts w:ascii="Calibri" w:hAnsi="Calibri" w:cs="Arial"/>
          <w:b/>
          <w:shd w:val="clear" w:color="auto" w:fill="FFFFFF"/>
        </w:rPr>
      </w:pPr>
      <w:r w:rsidRPr="00983D1F">
        <w:rPr>
          <w:rFonts w:eastAsia="Calibri"/>
          <w:b/>
        </w:rPr>
        <w:t>ТОП-10 регионов</w:t>
      </w:r>
      <w:r>
        <w:rPr>
          <w:rFonts w:ascii="Calibri" w:hAnsi="Calibri" w:cs="Arial"/>
          <w:b/>
          <w:shd w:val="clear" w:color="auto" w:fill="FFFFFF"/>
        </w:rPr>
        <w:t xml:space="preserve"> </w:t>
      </w:r>
      <w:r w:rsidR="003411E1">
        <w:rPr>
          <w:rFonts w:ascii="Calibri" w:hAnsi="Calibri" w:cs="Arial"/>
          <w:b/>
          <w:shd w:val="clear" w:color="auto" w:fill="FFFFFF"/>
        </w:rPr>
        <w:t>с наибольшим к</w:t>
      </w:r>
      <w:r>
        <w:rPr>
          <w:rFonts w:ascii="Calibri" w:hAnsi="Calibri" w:cs="Arial"/>
          <w:b/>
          <w:shd w:val="clear" w:color="auto" w:fill="FFFFFF"/>
        </w:rPr>
        <w:t>оличеством кредитов на</w:t>
      </w:r>
      <w:r w:rsidR="003411E1">
        <w:rPr>
          <w:rFonts w:ascii="Calibri" w:hAnsi="Calibri" w:cs="Arial"/>
          <w:b/>
          <w:shd w:val="clear" w:color="auto" w:fill="FFFFFF"/>
        </w:rPr>
        <w:t xml:space="preserve"> </w:t>
      </w:r>
      <w:r>
        <w:rPr>
          <w:rFonts w:ascii="Calibri" w:hAnsi="Calibri" w:cs="Arial"/>
          <w:b/>
          <w:shd w:val="clear" w:color="auto" w:fill="FFFFFF"/>
        </w:rPr>
        <w:t>1 заемщика (</w:t>
      </w:r>
      <w:r w:rsidR="009E7543" w:rsidRPr="009E7543">
        <w:rPr>
          <w:rFonts w:ascii="Calibri" w:hAnsi="Calibri" w:cs="Arial"/>
          <w:i/>
          <w:shd w:val="clear" w:color="auto" w:fill="FFFFFF"/>
        </w:rPr>
        <w:t xml:space="preserve">Полный список см. Таблица </w:t>
      </w:r>
      <w:r w:rsidR="009E7543">
        <w:rPr>
          <w:rFonts w:ascii="Calibri" w:hAnsi="Calibri" w:cs="Arial"/>
          <w:i/>
          <w:shd w:val="clear" w:color="auto" w:fill="FFFFFF"/>
        </w:rPr>
        <w:t>3</w:t>
      </w:r>
      <w:r w:rsidR="009E7543" w:rsidRPr="009E7543">
        <w:rPr>
          <w:rFonts w:ascii="Calibri" w:hAnsi="Calibri" w:cs="Arial"/>
          <w:i/>
          <w:shd w:val="clear" w:color="auto" w:fill="FFFFFF"/>
        </w:rPr>
        <w:t>)</w:t>
      </w:r>
    </w:p>
    <w:tbl>
      <w:tblPr>
        <w:tblStyle w:val="-45"/>
        <w:tblW w:w="5680" w:type="dxa"/>
        <w:tblInd w:w="-714" w:type="dxa"/>
        <w:tblLook w:val="04A0" w:firstRow="1" w:lastRow="0" w:firstColumn="1" w:lastColumn="0" w:noHBand="0" w:noVBand="1"/>
      </w:tblPr>
      <w:tblGrid>
        <w:gridCol w:w="3160"/>
        <w:gridCol w:w="2520"/>
      </w:tblGrid>
      <w:tr w:rsidR="003411E1" w:rsidRPr="003411E1" w:rsidTr="00677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right w:val="single" w:sz="4" w:space="0" w:color="FFFFFF" w:themeColor="background1"/>
            </w:tcBorders>
            <w:noWrap/>
          </w:tcPr>
          <w:p w:rsidR="003411E1" w:rsidRPr="003411E1" w:rsidRDefault="003411E1" w:rsidP="003411E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520" w:type="dxa"/>
            <w:tcBorders>
              <w:left w:val="single" w:sz="4" w:space="0" w:color="FFFFFF" w:themeColor="background1"/>
            </w:tcBorders>
            <w:noWrap/>
          </w:tcPr>
          <w:p w:rsidR="003411E1" w:rsidRPr="003411E1" w:rsidRDefault="003411E1" w:rsidP="00341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кредитов на 1 заемщика</w:t>
            </w:r>
          </w:p>
        </w:tc>
      </w:tr>
      <w:tr w:rsidR="00400F84" w:rsidRPr="003411E1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Алтай</w:t>
            </w:r>
          </w:p>
        </w:tc>
        <w:tc>
          <w:tcPr>
            <w:tcW w:w="2520" w:type="dxa"/>
            <w:noWrap/>
          </w:tcPr>
          <w:p w:rsidR="00400F84" w:rsidRPr="00DD2201" w:rsidRDefault="00400F84" w:rsidP="00400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2201">
              <w:t>2,1</w:t>
            </w:r>
          </w:p>
        </w:tc>
      </w:tr>
      <w:tr w:rsidR="00400F84" w:rsidRPr="003411E1" w:rsidTr="003411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Саха (Якутия)</w:t>
            </w:r>
          </w:p>
        </w:tc>
        <w:tc>
          <w:tcPr>
            <w:tcW w:w="2520" w:type="dxa"/>
            <w:noWrap/>
            <w:hideMark/>
          </w:tcPr>
          <w:p w:rsidR="00400F84" w:rsidRPr="00DD2201" w:rsidRDefault="00400F84" w:rsidP="00400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2201">
              <w:t>2,0</w:t>
            </w:r>
          </w:p>
        </w:tc>
      </w:tr>
      <w:tr w:rsidR="00400F84" w:rsidRPr="003411E1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Магаданская обл.</w:t>
            </w:r>
          </w:p>
        </w:tc>
        <w:tc>
          <w:tcPr>
            <w:tcW w:w="2520" w:type="dxa"/>
            <w:noWrap/>
            <w:hideMark/>
          </w:tcPr>
          <w:p w:rsidR="00400F84" w:rsidRPr="00DD2201" w:rsidRDefault="00400F84" w:rsidP="00400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2201">
              <w:t>2,0</w:t>
            </w:r>
          </w:p>
        </w:tc>
      </w:tr>
      <w:tr w:rsidR="00400F84" w:rsidRPr="003411E1" w:rsidTr="003411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520" w:type="dxa"/>
            <w:noWrap/>
            <w:hideMark/>
          </w:tcPr>
          <w:p w:rsidR="00400F84" w:rsidRPr="00DD2201" w:rsidRDefault="00400F84" w:rsidP="00400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2201">
              <w:t>2,0</w:t>
            </w:r>
          </w:p>
        </w:tc>
      </w:tr>
      <w:tr w:rsidR="00400F84" w:rsidRPr="003411E1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Калмыкия</w:t>
            </w:r>
          </w:p>
        </w:tc>
        <w:tc>
          <w:tcPr>
            <w:tcW w:w="2520" w:type="dxa"/>
            <w:noWrap/>
            <w:hideMark/>
          </w:tcPr>
          <w:p w:rsidR="00400F84" w:rsidRPr="00DD2201" w:rsidRDefault="00400F84" w:rsidP="00400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2201">
              <w:t>1,9</w:t>
            </w:r>
          </w:p>
        </w:tc>
      </w:tr>
      <w:tr w:rsidR="00400F84" w:rsidRPr="003411E1" w:rsidTr="003411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2520" w:type="dxa"/>
            <w:noWrap/>
            <w:hideMark/>
          </w:tcPr>
          <w:p w:rsidR="00400F84" w:rsidRPr="00DD2201" w:rsidRDefault="00400F84" w:rsidP="00400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2201">
              <w:t>1,9</w:t>
            </w:r>
          </w:p>
        </w:tc>
      </w:tr>
      <w:tr w:rsidR="00400F84" w:rsidRPr="003411E1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Омская обл.</w:t>
            </w:r>
          </w:p>
        </w:tc>
        <w:tc>
          <w:tcPr>
            <w:tcW w:w="2520" w:type="dxa"/>
            <w:noWrap/>
            <w:hideMark/>
          </w:tcPr>
          <w:p w:rsidR="00400F84" w:rsidRPr="00DD2201" w:rsidRDefault="00400F84" w:rsidP="00400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2201">
              <w:t>1,9</w:t>
            </w:r>
          </w:p>
        </w:tc>
      </w:tr>
      <w:tr w:rsidR="00400F84" w:rsidRPr="003411E1" w:rsidTr="003411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Кемеровская обл. </w:t>
            </w:r>
          </w:p>
        </w:tc>
        <w:tc>
          <w:tcPr>
            <w:tcW w:w="2520" w:type="dxa"/>
            <w:noWrap/>
            <w:hideMark/>
          </w:tcPr>
          <w:p w:rsidR="00400F84" w:rsidRPr="00DD2201" w:rsidRDefault="00400F84" w:rsidP="00400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2201">
              <w:t>1,9</w:t>
            </w:r>
          </w:p>
        </w:tc>
      </w:tr>
      <w:tr w:rsidR="00400F84" w:rsidRPr="003411E1" w:rsidTr="0034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2520" w:type="dxa"/>
            <w:noWrap/>
            <w:hideMark/>
          </w:tcPr>
          <w:p w:rsidR="00400F84" w:rsidRPr="00DD2201" w:rsidRDefault="00400F84" w:rsidP="00400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2201">
              <w:t>1,9</w:t>
            </w:r>
          </w:p>
        </w:tc>
      </w:tr>
      <w:tr w:rsidR="00400F84" w:rsidRPr="003411E1" w:rsidTr="003411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Тюменская обл.</w:t>
            </w:r>
          </w:p>
        </w:tc>
        <w:tc>
          <w:tcPr>
            <w:tcW w:w="2520" w:type="dxa"/>
            <w:noWrap/>
            <w:hideMark/>
          </w:tcPr>
          <w:p w:rsidR="00400F84" w:rsidRDefault="00400F84" w:rsidP="00400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2201">
              <w:t>1,8</w:t>
            </w:r>
          </w:p>
        </w:tc>
      </w:tr>
    </w:tbl>
    <w:p w:rsidR="003411E1" w:rsidRDefault="003411E1" w:rsidP="003411E1">
      <w:pPr>
        <w:ind w:left="-709"/>
        <w:jc w:val="both"/>
        <w:rPr>
          <w:rFonts w:ascii="Calibri" w:hAnsi="Calibri" w:cs="Arial"/>
          <w:b/>
          <w:shd w:val="clear" w:color="auto" w:fill="FFFFFF"/>
        </w:rPr>
      </w:pPr>
    </w:p>
    <w:p w:rsidR="003411E1" w:rsidRDefault="00C0628D" w:rsidP="003411E1">
      <w:pPr>
        <w:ind w:left="-709"/>
        <w:jc w:val="both"/>
        <w:rPr>
          <w:rFonts w:ascii="Calibri" w:hAnsi="Calibri" w:cs="Arial"/>
          <w:shd w:val="clear" w:color="auto" w:fill="FFFFFF"/>
        </w:rPr>
      </w:pPr>
      <w:r w:rsidRPr="00983D1F">
        <w:rPr>
          <w:rFonts w:eastAsia="Calibri"/>
          <w:b/>
        </w:rPr>
        <w:t>ТОП-10 регионов</w:t>
      </w:r>
      <w:r>
        <w:rPr>
          <w:rFonts w:ascii="Calibri" w:hAnsi="Calibri" w:cs="Arial"/>
          <w:b/>
          <w:shd w:val="clear" w:color="auto" w:fill="FFFFFF"/>
        </w:rPr>
        <w:t xml:space="preserve"> </w:t>
      </w:r>
      <w:r w:rsidR="003411E1">
        <w:rPr>
          <w:rFonts w:ascii="Calibri" w:hAnsi="Calibri" w:cs="Arial"/>
          <w:b/>
          <w:shd w:val="clear" w:color="auto" w:fill="FFFFFF"/>
        </w:rPr>
        <w:t>с наименьшим количеством кредитов на 1 заемщика</w:t>
      </w:r>
    </w:p>
    <w:tbl>
      <w:tblPr>
        <w:tblStyle w:val="-45"/>
        <w:tblW w:w="5680" w:type="dxa"/>
        <w:tblInd w:w="-714" w:type="dxa"/>
        <w:tblLook w:val="04A0" w:firstRow="1" w:lastRow="0" w:firstColumn="1" w:lastColumn="0" w:noHBand="0" w:noVBand="1"/>
      </w:tblPr>
      <w:tblGrid>
        <w:gridCol w:w="3160"/>
        <w:gridCol w:w="2520"/>
      </w:tblGrid>
      <w:tr w:rsidR="003411E1" w:rsidRPr="003411E1" w:rsidTr="00677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right w:val="single" w:sz="4" w:space="0" w:color="FFFFFF" w:themeColor="background1"/>
            </w:tcBorders>
            <w:noWrap/>
          </w:tcPr>
          <w:p w:rsidR="003411E1" w:rsidRPr="003411E1" w:rsidRDefault="003411E1" w:rsidP="00837F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520" w:type="dxa"/>
            <w:tcBorders>
              <w:left w:val="single" w:sz="4" w:space="0" w:color="FFFFFF" w:themeColor="background1"/>
            </w:tcBorders>
            <w:noWrap/>
          </w:tcPr>
          <w:p w:rsidR="003411E1" w:rsidRPr="003411E1" w:rsidRDefault="003411E1" w:rsidP="00837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кредитов на 1 заемщика</w:t>
            </w:r>
          </w:p>
        </w:tc>
      </w:tr>
      <w:tr w:rsidR="00400F84" w:rsidRPr="003411E1" w:rsidTr="00837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Ингушетия</w:t>
            </w:r>
          </w:p>
        </w:tc>
        <w:tc>
          <w:tcPr>
            <w:tcW w:w="2520" w:type="dxa"/>
            <w:noWrap/>
          </w:tcPr>
          <w:p w:rsidR="00400F84" w:rsidRPr="00A420BA" w:rsidRDefault="00400F84" w:rsidP="00400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0BA">
              <w:t>1,2</w:t>
            </w:r>
          </w:p>
        </w:tc>
      </w:tr>
      <w:tr w:rsidR="00400F84" w:rsidRPr="003411E1" w:rsidTr="00837F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Чечня</w:t>
            </w:r>
          </w:p>
        </w:tc>
        <w:tc>
          <w:tcPr>
            <w:tcW w:w="2520" w:type="dxa"/>
            <w:noWrap/>
            <w:hideMark/>
          </w:tcPr>
          <w:p w:rsidR="00400F84" w:rsidRPr="00A420BA" w:rsidRDefault="00400F84" w:rsidP="00400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0BA">
              <w:t>1,3</w:t>
            </w:r>
          </w:p>
        </w:tc>
      </w:tr>
      <w:tr w:rsidR="00400F84" w:rsidRPr="003411E1" w:rsidTr="00837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Дагестан</w:t>
            </w:r>
          </w:p>
        </w:tc>
        <w:tc>
          <w:tcPr>
            <w:tcW w:w="2520" w:type="dxa"/>
            <w:noWrap/>
            <w:hideMark/>
          </w:tcPr>
          <w:p w:rsidR="00400F84" w:rsidRPr="00A420BA" w:rsidRDefault="00400F84" w:rsidP="00400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0BA">
              <w:t>1,4</w:t>
            </w:r>
          </w:p>
        </w:tc>
      </w:tr>
      <w:tr w:rsidR="00400F84" w:rsidRPr="003411E1" w:rsidTr="00837F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2520" w:type="dxa"/>
            <w:noWrap/>
            <w:hideMark/>
          </w:tcPr>
          <w:p w:rsidR="00400F84" w:rsidRPr="00A420BA" w:rsidRDefault="00400F84" w:rsidP="00400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0BA">
              <w:t>1,5</w:t>
            </w:r>
          </w:p>
        </w:tc>
      </w:tr>
      <w:tr w:rsidR="00400F84" w:rsidRPr="003411E1" w:rsidTr="00837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2520" w:type="dxa"/>
            <w:noWrap/>
            <w:hideMark/>
          </w:tcPr>
          <w:p w:rsidR="00400F84" w:rsidRPr="00A420BA" w:rsidRDefault="00400F84" w:rsidP="00400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0BA">
              <w:t>1,5</w:t>
            </w:r>
          </w:p>
        </w:tc>
      </w:tr>
      <w:tr w:rsidR="00400F84" w:rsidRPr="003411E1" w:rsidTr="00837F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Марий-Эл</w:t>
            </w:r>
          </w:p>
        </w:tc>
        <w:tc>
          <w:tcPr>
            <w:tcW w:w="2520" w:type="dxa"/>
            <w:noWrap/>
            <w:hideMark/>
          </w:tcPr>
          <w:p w:rsidR="00400F84" w:rsidRPr="00A420BA" w:rsidRDefault="00400F84" w:rsidP="00400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0BA">
              <w:t>1,5</w:t>
            </w:r>
          </w:p>
        </w:tc>
      </w:tr>
      <w:tr w:rsidR="00400F84" w:rsidRPr="003411E1" w:rsidTr="00837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2520" w:type="dxa"/>
            <w:noWrap/>
            <w:hideMark/>
          </w:tcPr>
          <w:p w:rsidR="00400F84" w:rsidRPr="00A420BA" w:rsidRDefault="00400F84" w:rsidP="00400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0BA">
              <w:t>1,5</w:t>
            </w:r>
          </w:p>
        </w:tc>
      </w:tr>
      <w:tr w:rsidR="00400F84" w:rsidRPr="003411E1" w:rsidTr="00837F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Нижегородская обл.</w:t>
            </w:r>
          </w:p>
        </w:tc>
        <w:tc>
          <w:tcPr>
            <w:tcW w:w="2520" w:type="dxa"/>
            <w:noWrap/>
            <w:hideMark/>
          </w:tcPr>
          <w:p w:rsidR="00400F84" w:rsidRPr="00A420BA" w:rsidRDefault="00400F84" w:rsidP="00400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0BA">
              <w:t>1,6</w:t>
            </w:r>
          </w:p>
        </w:tc>
      </w:tr>
      <w:tr w:rsidR="00400F84" w:rsidRPr="003411E1" w:rsidTr="00837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Тыва</w:t>
            </w:r>
          </w:p>
        </w:tc>
        <w:tc>
          <w:tcPr>
            <w:tcW w:w="2520" w:type="dxa"/>
            <w:noWrap/>
            <w:hideMark/>
          </w:tcPr>
          <w:p w:rsidR="00400F84" w:rsidRPr="00A420BA" w:rsidRDefault="00400F84" w:rsidP="00400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0BA">
              <w:t>1,6</w:t>
            </w:r>
          </w:p>
        </w:tc>
      </w:tr>
      <w:tr w:rsidR="00400F84" w:rsidRPr="003411E1" w:rsidTr="00400F8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400F84" w:rsidRPr="00B82A35" w:rsidRDefault="00400F84" w:rsidP="00400F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520" w:type="dxa"/>
            <w:noWrap/>
            <w:hideMark/>
          </w:tcPr>
          <w:p w:rsidR="00400F84" w:rsidRDefault="00400F84" w:rsidP="00400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0BA">
              <w:t>1,6</w:t>
            </w:r>
          </w:p>
        </w:tc>
      </w:tr>
    </w:tbl>
    <w:p w:rsidR="00677326" w:rsidRDefault="00677326" w:rsidP="004470F1">
      <w:pPr>
        <w:jc w:val="both"/>
        <w:rPr>
          <w:rFonts w:ascii="Calibri" w:hAnsi="Calibri" w:cs="Arial"/>
          <w:shd w:val="clear" w:color="auto" w:fill="FFFFFF"/>
        </w:rPr>
      </w:pPr>
    </w:p>
    <w:p w:rsidR="00677326" w:rsidRPr="00677326" w:rsidRDefault="00677326" w:rsidP="00677326">
      <w:pPr>
        <w:ind w:left="-709"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В среднем </w:t>
      </w:r>
      <w:r w:rsidR="00850BF0">
        <w:rPr>
          <w:rFonts w:ascii="Calibri" w:hAnsi="Calibri" w:cs="Arial"/>
          <w:shd w:val="clear" w:color="auto" w:fill="FFFFFF"/>
        </w:rPr>
        <w:t xml:space="preserve">каждый заемщик еще должен банку порядка </w:t>
      </w:r>
      <w:r>
        <w:rPr>
          <w:rFonts w:ascii="Calibri" w:hAnsi="Calibri" w:cs="Arial"/>
          <w:shd w:val="clear" w:color="auto" w:fill="FFFFFF"/>
        </w:rPr>
        <w:t>210 тыс. руб.</w:t>
      </w:r>
      <w:r w:rsidR="00850BF0">
        <w:rPr>
          <w:rFonts w:ascii="Calibri" w:hAnsi="Calibri" w:cs="Arial"/>
          <w:shd w:val="clear" w:color="auto" w:fill="FFFFFF"/>
        </w:rPr>
        <w:t xml:space="preserve"> При этом во</w:t>
      </w:r>
      <w:r>
        <w:rPr>
          <w:rFonts w:ascii="Calibri" w:hAnsi="Calibri" w:cs="Arial"/>
          <w:shd w:val="clear" w:color="auto" w:fill="FFFFFF"/>
        </w:rPr>
        <w:t xml:space="preserve"> многих регионах долговая нагрузка в 1,5-2 раза выше среднего. В основном это регионы с высоким уровнем среднего д</w:t>
      </w:r>
      <w:r w:rsidR="00C0628D">
        <w:rPr>
          <w:rFonts w:ascii="Calibri" w:hAnsi="Calibri" w:cs="Arial"/>
          <w:shd w:val="clear" w:color="auto" w:fill="FFFFFF"/>
        </w:rPr>
        <w:t xml:space="preserve">охода населения, в которых </w:t>
      </w:r>
      <w:r w:rsidR="00850BF0">
        <w:rPr>
          <w:rFonts w:ascii="Calibri" w:hAnsi="Calibri" w:cs="Arial"/>
          <w:shd w:val="clear" w:color="auto" w:fill="FFFFFF"/>
        </w:rPr>
        <w:t xml:space="preserve">изначально </w:t>
      </w:r>
      <w:r w:rsidR="00C0628D">
        <w:rPr>
          <w:rFonts w:ascii="Calibri" w:hAnsi="Calibri" w:cs="Arial"/>
          <w:shd w:val="clear" w:color="auto" w:fill="FFFFFF"/>
        </w:rPr>
        <w:t>выда</w:t>
      </w:r>
      <w:r w:rsidR="00850BF0">
        <w:rPr>
          <w:rFonts w:ascii="Calibri" w:hAnsi="Calibri" w:cs="Arial"/>
          <w:shd w:val="clear" w:color="auto" w:fill="FFFFFF"/>
        </w:rPr>
        <w:t>ются кредиты</w:t>
      </w:r>
      <w:r w:rsidR="00C0628D">
        <w:rPr>
          <w:rFonts w:ascii="Calibri" w:hAnsi="Calibri" w:cs="Arial"/>
          <w:shd w:val="clear" w:color="auto" w:fill="FFFFFF"/>
        </w:rPr>
        <w:t xml:space="preserve"> на более значительные</w:t>
      </w:r>
      <w:r>
        <w:rPr>
          <w:rFonts w:ascii="Calibri" w:hAnsi="Calibri" w:cs="Arial"/>
          <w:shd w:val="clear" w:color="auto" w:fill="FFFFFF"/>
        </w:rPr>
        <w:t xml:space="preserve"> суммы.</w:t>
      </w:r>
    </w:p>
    <w:p w:rsidR="00677326" w:rsidRDefault="00C0628D" w:rsidP="00677326">
      <w:pPr>
        <w:ind w:left="-709"/>
        <w:jc w:val="both"/>
        <w:rPr>
          <w:rFonts w:ascii="Calibri" w:hAnsi="Calibri" w:cs="Arial"/>
          <w:shd w:val="clear" w:color="auto" w:fill="FFFFFF"/>
        </w:rPr>
      </w:pPr>
      <w:r w:rsidRPr="00C0628D">
        <w:rPr>
          <w:rFonts w:ascii="Calibri" w:hAnsi="Calibri" w:cs="Arial"/>
          <w:b/>
          <w:shd w:val="clear" w:color="auto" w:fill="FFFFFF"/>
        </w:rPr>
        <w:t xml:space="preserve">ТОП-10 регионов </w:t>
      </w:r>
      <w:r w:rsidR="00677326">
        <w:rPr>
          <w:rFonts w:ascii="Calibri" w:hAnsi="Calibri" w:cs="Arial"/>
          <w:b/>
          <w:shd w:val="clear" w:color="auto" w:fill="FFFFFF"/>
        </w:rPr>
        <w:t>с наибольшей суммой ссудного долга на 1 заемщика</w:t>
      </w:r>
      <w:r w:rsidR="009E7543">
        <w:rPr>
          <w:rFonts w:ascii="Calibri" w:hAnsi="Calibri" w:cs="Arial"/>
          <w:b/>
          <w:shd w:val="clear" w:color="auto" w:fill="FFFFFF"/>
        </w:rPr>
        <w:t xml:space="preserve"> </w:t>
      </w:r>
      <w:r w:rsidR="009E7543" w:rsidRPr="009E7543">
        <w:rPr>
          <w:rFonts w:ascii="Calibri" w:hAnsi="Calibri" w:cs="Arial"/>
          <w:i/>
          <w:shd w:val="clear" w:color="auto" w:fill="FFFFFF"/>
        </w:rPr>
        <w:t xml:space="preserve">(Полный список см. Таблица </w:t>
      </w:r>
      <w:r w:rsidR="00744CF8">
        <w:rPr>
          <w:rFonts w:ascii="Calibri" w:hAnsi="Calibri" w:cs="Arial"/>
          <w:i/>
          <w:shd w:val="clear" w:color="auto" w:fill="FFFFFF"/>
        </w:rPr>
        <w:t>3</w:t>
      </w:r>
      <w:r w:rsidR="009E7543" w:rsidRPr="009E7543">
        <w:rPr>
          <w:rFonts w:ascii="Calibri" w:hAnsi="Calibri" w:cs="Arial"/>
          <w:i/>
          <w:shd w:val="clear" w:color="auto" w:fill="FFFFFF"/>
        </w:rPr>
        <w:t>)</w:t>
      </w:r>
    </w:p>
    <w:tbl>
      <w:tblPr>
        <w:tblStyle w:val="-45"/>
        <w:tblW w:w="5671" w:type="dxa"/>
        <w:tblInd w:w="-714" w:type="dxa"/>
        <w:tblLook w:val="04A0" w:firstRow="1" w:lastRow="0" w:firstColumn="1" w:lastColumn="0" w:noHBand="0" w:noVBand="1"/>
      </w:tblPr>
      <w:tblGrid>
        <w:gridCol w:w="3160"/>
        <w:gridCol w:w="2511"/>
      </w:tblGrid>
      <w:tr w:rsidR="00677326" w:rsidRPr="00677326" w:rsidTr="00677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right w:val="single" w:sz="4" w:space="0" w:color="FFFFFF" w:themeColor="background1"/>
            </w:tcBorders>
            <w:noWrap/>
          </w:tcPr>
          <w:p w:rsidR="00677326" w:rsidRPr="00677326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511" w:type="dxa"/>
            <w:tcBorders>
              <w:left w:val="single" w:sz="4" w:space="0" w:color="FFFFFF" w:themeColor="background1"/>
            </w:tcBorders>
            <w:noWrap/>
          </w:tcPr>
          <w:p w:rsidR="00677326" w:rsidRPr="00677326" w:rsidRDefault="00677326" w:rsidP="006773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Сумма среднего долга на 1 заемщика</w:t>
            </w:r>
          </w:p>
        </w:tc>
      </w:tr>
      <w:tr w:rsidR="00677326" w:rsidRPr="00677326" w:rsidTr="00677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</w:tcPr>
          <w:p w:rsidR="00677326" w:rsidRPr="00677326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2511" w:type="dxa"/>
            <w:noWrap/>
          </w:tcPr>
          <w:p w:rsidR="00677326" w:rsidRPr="00677326" w:rsidRDefault="00677326" w:rsidP="00677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583 928р.</w:t>
            </w:r>
          </w:p>
        </w:tc>
      </w:tr>
      <w:tr w:rsidR="00677326" w:rsidRPr="00677326" w:rsidTr="006773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677326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Магаданская обл.</w:t>
            </w:r>
          </w:p>
        </w:tc>
        <w:tc>
          <w:tcPr>
            <w:tcW w:w="2511" w:type="dxa"/>
            <w:noWrap/>
            <w:hideMark/>
          </w:tcPr>
          <w:p w:rsidR="00677326" w:rsidRPr="00677326" w:rsidRDefault="00677326" w:rsidP="00677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455 316р.</w:t>
            </w:r>
          </w:p>
        </w:tc>
      </w:tr>
      <w:tr w:rsidR="00677326" w:rsidRPr="00677326" w:rsidTr="00677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677326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Саха (Якутия)</w:t>
            </w:r>
          </w:p>
        </w:tc>
        <w:tc>
          <w:tcPr>
            <w:tcW w:w="2511" w:type="dxa"/>
            <w:noWrap/>
            <w:hideMark/>
          </w:tcPr>
          <w:p w:rsidR="00677326" w:rsidRPr="00677326" w:rsidRDefault="00677326" w:rsidP="00677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438 956р.</w:t>
            </w:r>
          </w:p>
        </w:tc>
      </w:tr>
      <w:tr w:rsidR="00677326" w:rsidRPr="00677326" w:rsidTr="006773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677326" w:rsidRDefault="00677326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  <w:r w:rsid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анты-Мансийский АО</w:t>
            </w:r>
          </w:p>
        </w:tc>
        <w:tc>
          <w:tcPr>
            <w:tcW w:w="2511" w:type="dxa"/>
            <w:noWrap/>
            <w:hideMark/>
          </w:tcPr>
          <w:p w:rsidR="00677326" w:rsidRPr="00677326" w:rsidRDefault="00677326" w:rsidP="00677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433 603р.</w:t>
            </w:r>
          </w:p>
        </w:tc>
      </w:tr>
      <w:tr w:rsidR="00677326" w:rsidRPr="00677326" w:rsidTr="00677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677326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Ненецкий АО</w:t>
            </w:r>
          </w:p>
        </w:tc>
        <w:tc>
          <w:tcPr>
            <w:tcW w:w="2511" w:type="dxa"/>
            <w:noWrap/>
            <w:hideMark/>
          </w:tcPr>
          <w:p w:rsidR="00677326" w:rsidRPr="00677326" w:rsidRDefault="00677326" w:rsidP="00677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397 889р.</w:t>
            </w:r>
          </w:p>
        </w:tc>
      </w:tr>
      <w:tr w:rsidR="00677326" w:rsidRPr="00677326" w:rsidTr="006773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677326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511" w:type="dxa"/>
            <w:noWrap/>
            <w:hideMark/>
          </w:tcPr>
          <w:p w:rsidR="00677326" w:rsidRPr="00677326" w:rsidRDefault="00677326" w:rsidP="00677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347 776р.</w:t>
            </w:r>
          </w:p>
        </w:tc>
      </w:tr>
      <w:tr w:rsidR="00677326" w:rsidRPr="00677326" w:rsidTr="00677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677326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11" w:type="dxa"/>
            <w:noWrap/>
            <w:hideMark/>
          </w:tcPr>
          <w:p w:rsidR="00677326" w:rsidRPr="00677326" w:rsidRDefault="00677326" w:rsidP="00677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333 445р.</w:t>
            </w:r>
          </w:p>
        </w:tc>
      </w:tr>
      <w:tr w:rsidR="00677326" w:rsidRPr="00677326" w:rsidTr="006773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677326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Московская обл. </w:t>
            </w:r>
          </w:p>
        </w:tc>
        <w:tc>
          <w:tcPr>
            <w:tcW w:w="2511" w:type="dxa"/>
            <w:noWrap/>
            <w:hideMark/>
          </w:tcPr>
          <w:p w:rsidR="00677326" w:rsidRPr="00677326" w:rsidRDefault="00677326" w:rsidP="00677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330 426р.</w:t>
            </w:r>
          </w:p>
        </w:tc>
      </w:tr>
      <w:tr w:rsidR="00677326" w:rsidRPr="00677326" w:rsidTr="00677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677326" w:rsidRDefault="00677326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</w:t>
            </w:r>
            <w:r w:rsid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мало-Ненецкий АО</w:t>
            </w:r>
          </w:p>
        </w:tc>
        <w:tc>
          <w:tcPr>
            <w:tcW w:w="2511" w:type="dxa"/>
            <w:noWrap/>
            <w:hideMark/>
          </w:tcPr>
          <w:p w:rsidR="00677326" w:rsidRPr="00677326" w:rsidRDefault="00677326" w:rsidP="00677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320 970р.</w:t>
            </w:r>
          </w:p>
        </w:tc>
      </w:tr>
      <w:tr w:rsidR="00677326" w:rsidRPr="00677326" w:rsidTr="006773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677326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11" w:type="dxa"/>
            <w:noWrap/>
            <w:hideMark/>
          </w:tcPr>
          <w:p w:rsidR="00677326" w:rsidRPr="00677326" w:rsidRDefault="00677326" w:rsidP="00677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732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301 228р.</w:t>
            </w:r>
          </w:p>
        </w:tc>
      </w:tr>
    </w:tbl>
    <w:p w:rsidR="00850BF0" w:rsidRDefault="00850BF0" w:rsidP="00E6183C">
      <w:pPr>
        <w:jc w:val="both"/>
        <w:rPr>
          <w:rFonts w:ascii="Calibri" w:hAnsi="Calibri" w:cs="Arial"/>
          <w:shd w:val="clear" w:color="auto" w:fill="FFFFFF"/>
        </w:rPr>
      </w:pPr>
    </w:p>
    <w:p w:rsidR="00677326" w:rsidRDefault="00C0628D" w:rsidP="00677326">
      <w:pPr>
        <w:ind w:left="-709"/>
        <w:jc w:val="both"/>
        <w:rPr>
          <w:rFonts w:ascii="Calibri" w:hAnsi="Calibri" w:cs="Arial"/>
          <w:shd w:val="clear" w:color="auto" w:fill="FFFFFF"/>
        </w:rPr>
      </w:pPr>
      <w:r w:rsidRPr="00C0628D">
        <w:rPr>
          <w:rFonts w:ascii="Calibri" w:hAnsi="Calibri" w:cs="Arial"/>
          <w:b/>
          <w:shd w:val="clear" w:color="auto" w:fill="FFFFFF"/>
        </w:rPr>
        <w:t xml:space="preserve">ТОП-10 регионов </w:t>
      </w:r>
      <w:r w:rsidR="00677326">
        <w:rPr>
          <w:rFonts w:ascii="Calibri" w:hAnsi="Calibri" w:cs="Arial"/>
          <w:b/>
          <w:shd w:val="clear" w:color="auto" w:fill="FFFFFF"/>
        </w:rPr>
        <w:t>с наименьшей суммой ссудного долга на 1 заемщика</w:t>
      </w:r>
    </w:p>
    <w:tbl>
      <w:tblPr>
        <w:tblStyle w:val="-45"/>
        <w:tblW w:w="5671" w:type="dxa"/>
        <w:tblInd w:w="-714" w:type="dxa"/>
        <w:tblLook w:val="04A0" w:firstRow="1" w:lastRow="0" w:firstColumn="1" w:lastColumn="0" w:noHBand="0" w:noVBand="1"/>
      </w:tblPr>
      <w:tblGrid>
        <w:gridCol w:w="3160"/>
        <w:gridCol w:w="2511"/>
      </w:tblGrid>
      <w:tr w:rsidR="00677326" w:rsidRPr="00677326" w:rsidTr="00837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right w:val="single" w:sz="4" w:space="0" w:color="FFFFFF" w:themeColor="background1"/>
            </w:tcBorders>
            <w:noWrap/>
          </w:tcPr>
          <w:p w:rsidR="00677326" w:rsidRPr="00677326" w:rsidRDefault="00677326" w:rsidP="00837F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511" w:type="dxa"/>
            <w:tcBorders>
              <w:left w:val="single" w:sz="4" w:space="0" w:color="FFFFFF" w:themeColor="background1"/>
            </w:tcBorders>
            <w:noWrap/>
          </w:tcPr>
          <w:p w:rsidR="00677326" w:rsidRPr="00677326" w:rsidRDefault="00677326" w:rsidP="00837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Сумма среднего долга на 1 заемщика</w:t>
            </w:r>
          </w:p>
        </w:tc>
      </w:tr>
      <w:tr w:rsidR="00677326" w:rsidRPr="00677326" w:rsidTr="00837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</w:tcPr>
          <w:p w:rsidR="00677326" w:rsidRPr="00C0628D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Марий-Эл</w:t>
            </w:r>
          </w:p>
        </w:tc>
        <w:tc>
          <w:tcPr>
            <w:tcW w:w="2511" w:type="dxa"/>
            <w:noWrap/>
          </w:tcPr>
          <w:p w:rsidR="00677326" w:rsidRPr="00C0628D" w:rsidRDefault="00677326" w:rsidP="00677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127 952р.</w:t>
            </w:r>
          </w:p>
        </w:tc>
      </w:tr>
      <w:tr w:rsidR="00677326" w:rsidRPr="00677326" w:rsidTr="00837F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C0628D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Дагестан</w:t>
            </w:r>
          </w:p>
        </w:tc>
        <w:tc>
          <w:tcPr>
            <w:tcW w:w="2511" w:type="dxa"/>
            <w:noWrap/>
            <w:hideMark/>
          </w:tcPr>
          <w:p w:rsidR="00677326" w:rsidRPr="00C0628D" w:rsidRDefault="00677326" w:rsidP="00677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137 714р.</w:t>
            </w:r>
          </w:p>
        </w:tc>
      </w:tr>
      <w:tr w:rsidR="00677326" w:rsidRPr="00677326" w:rsidTr="00837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C0628D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2511" w:type="dxa"/>
            <w:noWrap/>
            <w:hideMark/>
          </w:tcPr>
          <w:p w:rsidR="00677326" w:rsidRPr="00C0628D" w:rsidRDefault="00677326" w:rsidP="00677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138 856р.</w:t>
            </w:r>
          </w:p>
        </w:tc>
      </w:tr>
      <w:tr w:rsidR="00677326" w:rsidRPr="00677326" w:rsidTr="00837F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C0628D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Псковская обл.</w:t>
            </w:r>
          </w:p>
        </w:tc>
        <w:tc>
          <w:tcPr>
            <w:tcW w:w="2511" w:type="dxa"/>
            <w:noWrap/>
            <w:hideMark/>
          </w:tcPr>
          <w:p w:rsidR="00677326" w:rsidRPr="00C0628D" w:rsidRDefault="00677326" w:rsidP="00677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139 317р.</w:t>
            </w:r>
          </w:p>
        </w:tc>
      </w:tr>
      <w:tr w:rsidR="00677326" w:rsidRPr="00677326" w:rsidTr="00837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C0628D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2511" w:type="dxa"/>
            <w:noWrap/>
            <w:hideMark/>
          </w:tcPr>
          <w:p w:rsidR="00677326" w:rsidRPr="00C0628D" w:rsidRDefault="00677326" w:rsidP="00677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139 669р.</w:t>
            </w:r>
          </w:p>
        </w:tc>
      </w:tr>
      <w:tr w:rsidR="00677326" w:rsidRPr="00677326" w:rsidTr="00837F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C0628D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Северная Осетия</w:t>
            </w:r>
          </w:p>
        </w:tc>
        <w:tc>
          <w:tcPr>
            <w:tcW w:w="2511" w:type="dxa"/>
            <w:noWrap/>
            <w:hideMark/>
          </w:tcPr>
          <w:p w:rsidR="00677326" w:rsidRPr="00C0628D" w:rsidRDefault="00677326" w:rsidP="00677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142 539р.</w:t>
            </w:r>
          </w:p>
        </w:tc>
      </w:tr>
      <w:tr w:rsidR="00677326" w:rsidRPr="00677326" w:rsidTr="00837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C0628D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511" w:type="dxa"/>
            <w:noWrap/>
            <w:hideMark/>
          </w:tcPr>
          <w:p w:rsidR="00677326" w:rsidRPr="00C0628D" w:rsidRDefault="00677326" w:rsidP="00677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142 910р.</w:t>
            </w:r>
          </w:p>
        </w:tc>
      </w:tr>
      <w:tr w:rsidR="00677326" w:rsidRPr="00677326" w:rsidTr="00837F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C0628D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2511" w:type="dxa"/>
            <w:noWrap/>
            <w:hideMark/>
          </w:tcPr>
          <w:p w:rsidR="00677326" w:rsidRPr="00C0628D" w:rsidRDefault="00677326" w:rsidP="00677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143 023р.</w:t>
            </w:r>
          </w:p>
        </w:tc>
      </w:tr>
      <w:tr w:rsidR="00677326" w:rsidRPr="00677326" w:rsidTr="00837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C0628D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2511" w:type="dxa"/>
            <w:noWrap/>
            <w:hideMark/>
          </w:tcPr>
          <w:p w:rsidR="00677326" w:rsidRPr="00C0628D" w:rsidRDefault="00677326" w:rsidP="00677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143 491р.</w:t>
            </w:r>
          </w:p>
        </w:tc>
      </w:tr>
      <w:tr w:rsidR="00677326" w:rsidRPr="00677326" w:rsidTr="00837F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77326" w:rsidRPr="00C0628D" w:rsidRDefault="00677326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511" w:type="dxa"/>
            <w:noWrap/>
            <w:hideMark/>
          </w:tcPr>
          <w:p w:rsidR="00677326" w:rsidRPr="00C0628D" w:rsidRDefault="00677326" w:rsidP="00677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0628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144 458р.</w:t>
            </w:r>
          </w:p>
        </w:tc>
      </w:tr>
    </w:tbl>
    <w:p w:rsidR="00677326" w:rsidRDefault="00677326" w:rsidP="00677326">
      <w:pPr>
        <w:jc w:val="both"/>
        <w:rPr>
          <w:rFonts w:ascii="Calibri" w:hAnsi="Calibri" w:cs="Arial"/>
          <w:shd w:val="clear" w:color="auto" w:fill="FFFFFF"/>
        </w:rPr>
      </w:pPr>
    </w:p>
    <w:p w:rsidR="003212CD" w:rsidRPr="00E6183C" w:rsidRDefault="00850BF0" w:rsidP="00E6183C">
      <w:pPr>
        <w:pStyle w:val="1"/>
        <w:ind w:left="-709"/>
        <w:rPr>
          <w:rFonts w:asciiTheme="minorHAnsi" w:hAnsiTheme="minorHAnsi"/>
          <w:b/>
          <w:sz w:val="24"/>
          <w:szCs w:val="24"/>
          <w:shd w:val="clear" w:color="auto" w:fill="FFFFFF"/>
        </w:rPr>
      </w:pPr>
      <w:bookmarkStart w:id="3" w:name="_Toc447032479"/>
      <w:r>
        <w:rPr>
          <w:rFonts w:asciiTheme="minorHAnsi" w:hAnsiTheme="minorHAnsi"/>
          <w:b/>
          <w:sz w:val="24"/>
          <w:szCs w:val="24"/>
          <w:shd w:val="clear" w:color="auto" w:fill="FFFFFF"/>
          <w:lang w:val="en-US"/>
        </w:rPr>
        <w:t>V</w:t>
      </w:r>
      <w:r w:rsidRPr="00E6183C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. </w:t>
      </w:r>
      <w:r w:rsidR="003212CD" w:rsidRPr="00E6183C">
        <w:rPr>
          <w:rFonts w:asciiTheme="minorHAnsi" w:hAnsiTheme="minorHAnsi"/>
          <w:b/>
          <w:sz w:val="24"/>
          <w:szCs w:val="24"/>
          <w:shd w:val="clear" w:color="auto" w:fill="FFFFFF"/>
        </w:rPr>
        <w:t>Платежная дисциплина</w:t>
      </w:r>
      <w:r w:rsidR="005B2452" w:rsidRPr="00E6183C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заемщиков</w:t>
      </w:r>
      <w:bookmarkEnd w:id="3"/>
    </w:p>
    <w:p w:rsidR="003212CD" w:rsidRPr="00677326" w:rsidRDefault="003212CD" w:rsidP="00E6183C">
      <w:pPr>
        <w:ind w:left="-709"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Платежная дисциплина отличается в разы от региона к региону</w:t>
      </w:r>
      <w:r w:rsidR="002963E7">
        <w:rPr>
          <w:rFonts w:ascii="Calibri" w:hAnsi="Calibri" w:cs="Arial"/>
          <w:shd w:val="clear" w:color="auto" w:fill="FFFFFF"/>
        </w:rPr>
        <w:t xml:space="preserve">. </w:t>
      </w:r>
      <w:r>
        <w:rPr>
          <w:rFonts w:ascii="Calibri" w:hAnsi="Calibri" w:cs="Arial"/>
          <w:shd w:val="clear" w:color="auto" w:fill="FFFFFF"/>
        </w:rPr>
        <w:t>Хуже всего дела с выполнением кредитных обязательств обстоят у заемщиков Ингушетии, где</w:t>
      </w:r>
      <w:r w:rsidR="00850BF0">
        <w:rPr>
          <w:rFonts w:ascii="Calibri" w:hAnsi="Calibri" w:cs="Arial"/>
          <w:shd w:val="clear" w:color="auto" w:fill="FFFFFF"/>
        </w:rPr>
        <w:t xml:space="preserve"> почти</w:t>
      </w:r>
      <w:r>
        <w:rPr>
          <w:rFonts w:ascii="Calibri" w:hAnsi="Calibri" w:cs="Arial"/>
          <w:shd w:val="clear" w:color="auto" w:fill="FFFFFF"/>
        </w:rPr>
        <w:t xml:space="preserve"> </w:t>
      </w:r>
      <w:r w:rsidR="000355BB">
        <w:rPr>
          <w:rFonts w:ascii="Calibri" w:hAnsi="Calibri" w:cs="Arial"/>
          <w:shd w:val="clear" w:color="auto" w:fill="FFFFFF"/>
        </w:rPr>
        <w:t>43%</w:t>
      </w:r>
      <w:r w:rsidR="00400F84">
        <w:rPr>
          <w:rFonts w:ascii="Calibri" w:hAnsi="Calibri" w:cs="Arial"/>
          <w:shd w:val="clear" w:color="auto" w:fill="FFFFFF"/>
        </w:rPr>
        <w:t xml:space="preserve"> всех кредитов находятся в просрочке. </w:t>
      </w:r>
    </w:p>
    <w:p w:rsidR="000355BB" w:rsidRDefault="000355BB" w:rsidP="00E6183C">
      <w:pPr>
        <w:ind w:left="-709"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В целом по России доля просроченных кредитов на конец 2015 г. составила 16,9%, из них 12,7% кредитов имели просрочку платежей более 90 дней. </w:t>
      </w:r>
    </w:p>
    <w:p w:rsidR="008C5EA0" w:rsidRPr="008C5EA0" w:rsidRDefault="008C5EA0" w:rsidP="008C5EA0">
      <w:pPr>
        <w:ind w:left="-709"/>
        <w:rPr>
          <w:rFonts w:ascii="Calibri" w:hAnsi="Calibri" w:cs="Arial"/>
          <w:b/>
          <w:shd w:val="clear" w:color="auto" w:fill="FFFFFF"/>
        </w:rPr>
      </w:pPr>
      <w:r>
        <w:rPr>
          <w:rFonts w:ascii="Calibri" w:hAnsi="Calibri" w:cs="Arial"/>
          <w:b/>
          <w:shd w:val="clear" w:color="auto" w:fill="FFFFFF"/>
        </w:rPr>
        <w:t xml:space="preserve">Доля </w:t>
      </w:r>
      <w:r w:rsidR="00744CF8">
        <w:rPr>
          <w:rFonts w:ascii="Calibri" w:hAnsi="Calibri" w:cs="Arial"/>
          <w:b/>
          <w:shd w:val="clear" w:color="auto" w:fill="FFFFFF"/>
        </w:rPr>
        <w:t>просроченных кредитов в общем количестве всех открытых кредитов</w:t>
      </w:r>
      <w:r>
        <w:rPr>
          <w:rFonts w:ascii="Calibri" w:hAnsi="Calibri" w:cs="Arial"/>
          <w:b/>
          <w:shd w:val="clear" w:color="auto" w:fill="FFFFFF"/>
        </w:rPr>
        <w:t xml:space="preserve"> населения РФ</w:t>
      </w:r>
    </w:p>
    <w:tbl>
      <w:tblPr>
        <w:tblStyle w:val="-56"/>
        <w:tblW w:w="6786" w:type="dxa"/>
        <w:tblInd w:w="-695" w:type="dxa"/>
        <w:tblLook w:val="04A0" w:firstRow="1" w:lastRow="0" w:firstColumn="1" w:lastColumn="0" w:noHBand="0" w:noVBand="1"/>
      </w:tblPr>
      <w:tblGrid>
        <w:gridCol w:w="2410"/>
        <w:gridCol w:w="2391"/>
        <w:gridCol w:w="1985"/>
      </w:tblGrid>
      <w:tr w:rsidR="00876576" w:rsidRPr="008C5EA0" w:rsidTr="00876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double" w:sz="4" w:space="0" w:color="70AD47" w:themeColor="accent6"/>
            </w:tcBorders>
            <w:noWrap/>
            <w:hideMark/>
          </w:tcPr>
          <w:p w:rsidR="00876576" w:rsidRPr="006A7BDD" w:rsidRDefault="00876576" w:rsidP="00876576">
            <w:pPr>
              <w:ind w:left="-822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right w:val="double" w:sz="4" w:space="0" w:color="70AD47" w:themeColor="accent6"/>
            </w:tcBorders>
          </w:tcPr>
          <w:p w:rsidR="00876576" w:rsidRPr="006A7BDD" w:rsidRDefault="00876576" w:rsidP="00876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счетов с просрочкой 0+</w:t>
            </w:r>
          </w:p>
        </w:tc>
        <w:tc>
          <w:tcPr>
            <w:tcW w:w="1985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  <w:noWrap/>
            <w:hideMark/>
          </w:tcPr>
          <w:p w:rsidR="00876576" w:rsidRDefault="00876576" w:rsidP="00876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23B1">
              <w:t>Доля счетов с просрочкой 90+</w:t>
            </w:r>
          </w:p>
        </w:tc>
      </w:tr>
      <w:tr w:rsidR="000355BB" w:rsidRPr="003212CD" w:rsidTr="00876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</w:tcPr>
          <w:p w:rsidR="000355BB" w:rsidRPr="006A7BDD" w:rsidRDefault="000355BB" w:rsidP="00A24B96">
            <w:pPr>
              <w:ind w:left="-82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регионы</w:t>
            </w:r>
          </w:p>
        </w:tc>
        <w:tc>
          <w:tcPr>
            <w:tcW w:w="2391" w:type="dxa"/>
          </w:tcPr>
          <w:p w:rsidR="000355BB" w:rsidRPr="006A7BDD" w:rsidRDefault="000355BB" w:rsidP="006A7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16,89%</w:t>
            </w:r>
          </w:p>
        </w:tc>
        <w:tc>
          <w:tcPr>
            <w:tcW w:w="1985" w:type="dxa"/>
            <w:noWrap/>
          </w:tcPr>
          <w:p w:rsidR="000355BB" w:rsidRPr="006A7BDD" w:rsidRDefault="000355BB" w:rsidP="006A7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12,68%</w:t>
            </w:r>
          </w:p>
        </w:tc>
      </w:tr>
    </w:tbl>
    <w:p w:rsidR="00D21C82" w:rsidRDefault="00645083" w:rsidP="00D21C82">
      <w:pPr>
        <w:spacing w:after="0"/>
        <w:ind w:left="-709"/>
        <w:rPr>
          <w:rFonts w:ascii="Calibri" w:hAnsi="Calibri" w:cs="Arial"/>
          <w:b/>
          <w:shd w:val="clear" w:color="auto" w:fill="FFFFFF"/>
        </w:rPr>
      </w:pPr>
      <w:r w:rsidRPr="00645083">
        <w:rPr>
          <w:rFonts w:ascii="Calibri" w:hAnsi="Calibri" w:cs="Arial"/>
          <w:b/>
          <w:shd w:val="clear" w:color="auto" w:fill="FFFFFF"/>
        </w:rPr>
        <w:t xml:space="preserve">ТОП-10 регионов </w:t>
      </w:r>
      <w:r w:rsidR="008C5EA0">
        <w:rPr>
          <w:rFonts w:ascii="Calibri" w:hAnsi="Calibri" w:cs="Arial"/>
          <w:b/>
          <w:shd w:val="clear" w:color="auto" w:fill="FFFFFF"/>
        </w:rPr>
        <w:t xml:space="preserve">с самой высокой долей </w:t>
      </w:r>
      <w:r w:rsidR="00744CF8">
        <w:rPr>
          <w:rFonts w:ascii="Calibri" w:hAnsi="Calibri" w:cs="Arial"/>
          <w:b/>
          <w:shd w:val="clear" w:color="auto" w:fill="FFFFFF"/>
        </w:rPr>
        <w:t>просроченных кредитов</w:t>
      </w:r>
    </w:p>
    <w:p w:rsidR="002963E7" w:rsidRDefault="002963E7" w:rsidP="00D21C82">
      <w:pPr>
        <w:spacing w:after="0"/>
        <w:ind w:left="-709"/>
        <w:rPr>
          <w:rFonts w:ascii="Calibri" w:hAnsi="Calibri" w:cs="Arial"/>
          <w:i/>
          <w:shd w:val="clear" w:color="auto" w:fill="FFFFFF"/>
        </w:rPr>
      </w:pPr>
      <w:r w:rsidRPr="00D21C82">
        <w:rPr>
          <w:rFonts w:ascii="Calibri" w:hAnsi="Calibri" w:cs="Arial"/>
          <w:i/>
          <w:shd w:val="clear" w:color="auto" w:fill="FFFFFF"/>
        </w:rPr>
        <w:t>(</w:t>
      </w:r>
      <w:r w:rsidR="00A1264E" w:rsidRPr="00D21C82">
        <w:rPr>
          <w:rFonts w:ascii="Calibri" w:hAnsi="Calibri" w:cs="Arial"/>
          <w:i/>
          <w:shd w:val="clear" w:color="auto" w:fill="FFFFFF"/>
        </w:rPr>
        <w:t>Полный</w:t>
      </w:r>
      <w:r w:rsidR="00A1264E">
        <w:rPr>
          <w:rFonts w:ascii="Calibri" w:hAnsi="Calibri" w:cs="Arial"/>
          <w:i/>
          <w:shd w:val="clear" w:color="auto" w:fill="FFFFFF"/>
        </w:rPr>
        <w:t xml:space="preserve"> список см. Таблица </w:t>
      </w:r>
      <w:r w:rsidR="00744CF8">
        <w:rPr>
          <w:rFonts w:ascii="Calibri" w:hAnsi="Calibri" w:cs="Arial"/>
          <w:i/>
          <w:shd w:val="clear" w:color="auto" w:fill="FFFFFF"/>
        </w:rPr>
        <w:t>4</w:t>
      </w:r>
      <w:r>
        <w:rPr>
          <w:rFonts w:ascii="Calibri" w:hAnsi="Calibri" w:cs="Arial"/>
          <w:i/>
          <w:shd w:val="clear" w:color="auto" w:fill="FFFFFF"/>
        </w:rPr>
        <w:t>)</w:t>
      </w:r>
    </w:p>
    <w:p w:rsidR="000355BB" w:rsidRPr="002963E7" w:rsidRDefault="000355BB" w:rsidP="00D21C82">
      <w:pPr>
        <w:spacing w:after="0"/>
        <w:ind w:left="-709"/>
        <w:rPr>
          <w:rFonts w:ascii="Calibri" w:hAnsi="Calibri" w:cs="Arial"/>
          <w:b/>
          <w:shd w:val="clear" w:color="auto" w:fill="FFFFFF"/>
        </w:rPr>
      </w:pPr>
    </w:p>
    <w:tbl>
      <w:tblPr>
        <w:tblStyle w:val="-45"/>
        <w:tblW w:w="6805" w:type="dxa"/>
        <w:tblInd w:w="-714" w:type="dxa"/>
        <w:tblLook w:val="04A0" w:firstRow="1" w:lastRow="0" w:firstColumn="1" w:lastColumn="0" w:noHBand="0" w:noVBand="1"/>
      </w:tblPr>
      <w:tblGrid>
        <w:gridCol w:w="2694"/>
        <w:gridCol w:w="2126"/>
        <w:gridCol w:w="1985"/>
      </w:tblGrid>
      <w:tr w:rsidR="000355BB" w:rsidRPr="000355BB" w:rsidTr="00E61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FFFFFF"/>
            </w:tcBorders>
            <w:noWrap/>
            <w:hideMark/>
          </w:tcPr>
          <w:p w:rsidR="000355BB" w:rsidRPr="006A7BDD" w:rsidRDefault="000355BB" w:rsidP="000355B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4" w:space="0" w:color="FFFFFF"/>
            </w:tcBorders>
            <w:hideMark/>
          </w:tcPr>
          <w:p w:rsidR="000355BB" w:rsidRPr="006A7BDD" w:rsidRDefault="000355BB" w:rsidP="000355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счетов с просрочкой 0+</w:t>
            </w:r>
          </w:p>
        </w:tc>
        <w:tc>
          <w:tcPr>
            <w:tcW w:w="1985" w:type="dxa"/>
            <w:tcBorders>
              <w:left w:val="single" w:sz="4" w:space="0" w:color="FFFFFF"/>
            </w:tcBorders>
            <w:hideMark/>
          </w:tcPr>
          <w:p w:rsidR="000355BB" w:rsidRPr="006A7BDD" w:rsidRDefault="000355BB" w:rsidP="000355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счетов с просрочкой 90+</w:t>
            </w:r>
          </w:p>
        </w:tc>
      </w:tr>
      <w:tr w:rsidR="000355BB" w:rsidRPr="000355BB" w:rsidTr="00E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0355BB" w:rsidRPr="006A7BDD" w:rsidRDefault="000355BB" w:rsidP="000355B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Ингушетия</w:t>
            </w:r>
          </w:p>
        </w:tc>
        <w:tc>
          <w:tcPr>
            <w:tcW w:w="2126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42,87%</w:t>
            </w:r>
          </w:p>
        </w:tc>
        <w:tc>
          <w:tcPr>
            <w:tcW w:w="1985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34,95%</w:t>
            </w:r>
          </w:p>
        </w:tc>
      </w:tr>
      <w:tr w:rsidR="000355BB" w:rsidRPr="000355BB" w:rsidTr="00E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0355BB" w:rsidRPr="006A7BDD" w:rsidRDefault="000355BB" w:rsidP="000355B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Тыва</w:t>
            </w:r>
          </w:p>
        </w:tc>
        <w:tc>
          <w:tcPr>
            <w:tcW w:w="2126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34,87%</w:t>
            </w:r>
          </w:p>
        </w:tc>
        <w:tc>
          <w:tcPr>
            <w:tcW w:w="1985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16,35%</w:t>
            </w:r>
          </w:p>
        </w:tc>
      </w:tr>
      <w:tr w:rsidR="000355BB" w:rsidRPr="000355BB" w:rsidTr="00E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0355BB" w:rsidRPr="006A7BDD" w:rsidRDefault="000355BB" w:rsidP="000355B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Кабардино-Балкария</w:t>
            </w:r>
          </w:p>
        </w:tc>
        <w:tc>
          <w:tcPr>
            <w:tcW w:w="2126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28,80%</w:t>
            </w:r>
          </w:p>
        </w:tc>
        <w:tc>
          <w:tcPr>
            <w:tcW w:w="1985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19,01%</w:t>
            </w:r>
          </w:p>
        </w:tc>
      </w:tr>
      <w:tr w:rsidR="000355BB" w:rsidRPr="000355BB" w:rsidTr="00E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0355BB" w:rsidRPr="006A7BDD" w:rsidRDefault="000355BB" w:rsidP="000355B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Карачаево-Черкессия</w:t>
            </w:r>
          </w:p>
        </w:tc>
        <w:tc>
          <w:tcPr>
            <w:tcW w:w="2126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28,56%</w:t>
            </w:r>
          </w:p>
        </w:tc>
        <w:tc>
          <w:tcPr>
            <w:tcW w:w="1985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17,58%</w:t>
            </w:r>
          </w:p>
        </w:tc>
      </w:tr>
      <w:tr w:rsidR="000355BB" w:rsidRPr="000355BB" w:rsidTr="00E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0355BB" w:rsidRPr="006A7BDD" w:rsidRDefault="000355BB" w:rsidP="000355B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Бурятия</w:t>
            </w:r>
          </w:p>
        </w:tc>
        <w:tc>
          <w:tcPr>
            <w:tcW w:w="2126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27,06%</w:t>
            </w:r>
          </w:p>
        </w:tc>
        <w:tc>
          <w:tcPr>
            <w:tcW w:w="1985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19,13%</w:t>
            </w:r>
          </w:p>
        </w:tc>
      </w:tr>
      <w:tr w:rsidR="000355BB" w:rsidRPr="000355BB" w:rsidTr="00E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0355BB" w:rsidRPr="006A7BDD" w:rsidRDefault="000355BB" w:rsidP="00677326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Калмыки</w:t>
            </w:r>
            <w:r w:rsidR="00677326"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26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25,01%</w:t>
            </w:r>
          </w:p>
        </w:tc>
        <w:tc>
          <w:tcPr>
            <w:tcW w:w="1985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11,48%</w:t>
            </w:r>
          </w:p>
        </w:tc>
      </w:tr>
      <w:tr w:rsidR="000355BB" w:rsidRPr="000355BB" w:rsidTr="00E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0355BB" w:rsidRPr="006A7BDD" w:rsidRDefault="000355BB" w:rsidP="000355B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Хакасия</w:t>
            </w:r>
          </w:p>
        </w:tc>
        <w:tc>
          <w:tcPr>
            <w:tcW w:w="2126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24,84%</w:t>
            </w:r>
          </w:p>
        </w:tc>
        <w:tc>
          <w:tcPr>
            <w:tcW w:w="1985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19,31%</w:t>
            </w:r>
          </w:p>
        </w:tc>
      </w:tr>
      <w:tr w:rsidR="000355BB" w:rsidRPr="000355BB" w:rsidTr="00E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0355BB" w:rsidRPr="006A7BDD" w:rsidRDefault="000355BB" w:rsidP="000355B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Северная Осетия</w:t>
            </w:r>
          </w:p>
        </w:tc>
        <w:tc>
          <w:tcPr>
            <w:tcW w:w="2126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24,48%</w:t>
            </w:r>
          </w:p>
        </w:tc>
        <w:tc>
          <w:tcPr>
            <w:tcW w:w="1985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13,47%</w:t>
            </w:r>
          </w:p>
        </w:tc>
      </w:tr>
      <w:tr w:rsidR="000355BB" w:rsidRPr="000355BB" w:rsidTr="00E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0355BB" w:rsidRPr="006A7BDD" w:rsidRDefault="000355BB" w:rsidP="000355B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126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24,05%</w:t>
            </w:r>
          </w:p>
        </w:tc>
        <w:tc>
          <w:tcPr>
            <w:tcW w:w="1985" w:type="dxa"/>
            <w:noWrap/>
            <w:hideMark/>
          </w:tcPr>
          <w:p w:rsidR="000355BB" w:rsidRPr="006A7BDD" w:rsidRDefault="000355BB" w:rsidP="00677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20,06%</w:t>
            </w:r>
          </w:p>
        </w:tc>
      </w:tr>
      <w:tr w:rsidR="000355BB" w:rsidRPr="000355BB" w:rsidTr="00E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0355BB" w:rsidRPr="006A7BDD" w:rsidRDefault="000355BB" w:rsidP="000355B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Забайкальский край </w:t>
            </w:r>
          </w:p>
        </w:tc>
        <w:tc>
          <w:tcPr>
            <w:tcW w:w="2126" w:type="dxa"/>
            <w:noWrap/>
            <w:hideMark/>
          </w:tcPr>
          <w:p w:rsidR="000355BB" w:rsidRPr="006A7BDD" w:rsidRDefault="000355BB" w:rsidP="00035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23,51%</w:t>
            </w:r>
          </w:p>
        </w:tc>
        <w:tc>
          <w:tcPr>
            <w:tcW w:w="1985" w:type="dxa"/>
            <w:noWrap/>
            <w:hideMark/>
          </w:tcPr>
          <w:p w:rsidR="000355BB" w:rsidRPr="006A7BDD" w:rsidRDefault="000355BB" w:rsidP="00677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13,93%</w:t>
            </w:r>
          </w:p>
        </w:tc>
      </w:tr>
    </w:tbl>
    <w:p w:rsidR="00850BF0" w:rsidRDefault="00850BF0" w:rsidP="00E6183C">
      <w:pPr>
        <w:rPr>
          <w:rFonts w:ascii="Calibri" w:hAnsi="Calibri" w:cs="Arial"/>
          <w:b/>
          <w:color w:val="0070C0"/>
          <w:shd w:val="clear" w:color="auto" w:fill="FFFFFF"/>
        </w:rPr>
      </w:pPr>
    </w:p>
    <w:p w:rsidR="008C5EA0" w:rsidRPr="008C5EA0" w:rsidRDefault="00645083" w:rsidP="008C5EA0">
      <w:pPr>
        <w:ind w:left="-709"/>
        <w:rPr>
          <w:rFonts w:ascii="Calibri" w:hAnsi="Calibri" w:cs="Arial"/>
          <w:b/>
          <w:shd w:val="clear" w:color="auto" w:fill="FFFFFF"/>
        </w:rPr>
      </w:pPr>
      <w:r w:rsidRPr="00645083">
        <w:rPr>
          <w:rFonts w:ascii="Calibri" w:hAnsi="Calibri" w:cs="Arial"/>
          <w:b/>
          <w:shd w:val="clear" w:color="auto" w:fill="FFFFFF"/>
        </w:rPr>
        <w:t xml:space="preserve">ТОП-10 регионов </w:t>
      </w:r>
      <w:r>
        <w:rPr>
          <w:rFonts w:ascii="Calibri" w:hAnsi="Calibri" w:cs="Arial"/>
          <w:b/>
          <w:shd w:val="clear" w:color="auto" w:fill="FFFFFF"/>
        </w:rPr>
        <w:t xml:space="preserve">с </w:t>
      </w:r>
      <w:r w:rsidR="008C5EA0">
        <w:rPr>
          <w:rFonts w:ascii="Calibri" w:hAnsi="Calibri" w:cs="Arial"/>
          <w:b/>
          <w:shd w:val="clear" w:color="auto" w:fill="FFFFFF"/>
        </w:rPr>
        <w:t xml:space="preserve">самой низкой долей </w:t>
      </w:r>
      <w:r w:rsidR="00744CF8">
        <w:rPr>
          <w:rFonts w:ascii="Calibri" w:hAnsi="Calibri" w:cs="Arial"/>
          <w:b/>
          <w:shd w:val="clear" w:color="auto" w:fill="FFFFFF"/>
        </w:rPr>
        <w:t>просроченных кредитов</w:t>
      </w:r>
    </w:p>
    <w:tbl>
      <w:tblPr>
        <w:tblStyle w:val="-45"/>
        <w:tblW w:w="6805" w:type="dxa"/>
        <w:tblInd w:w="-714" w:type="dxa"/>
        <w:tblLook w:val="04A0" w:firstRow="1" w:lastRow="0" w:firstColumn="1" w:lastColumn="0" w:noHBand="0" w:noVBand="1"/>
      </w:tblPr>
      <w:tblGrid>
        <w:gridCol w:w="2380"/>
        <w:gridCol w:w="2440"/>
        <w:gridCol w:w="1985"/>
      </w:tblGrid>
      <w:tr w:rsidR="0077739D" w:rsidRPr="006A7BDD" w:rsidTr="00E61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right w:val="single" w:sz="4" w:space="0" w:color="FFFFFF" w:themeColor="background1"/>
            </w:tcBorders>
            <w:noWrap/>
            <w:hideMark/>
          </w:tcPr>
          <w:p w:rsidR="0077739D" w:rsidRPr="0077739D" w:rsidRDefault="0077739D" w:rsidP="006A7BD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7739D" w:rsidRPr="006A7BDD" w:rsidRDefault="0077739D" w:rsidP="00777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счетов с просрочкой 0+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hideMark/>
          </w:tcPr>
          <w:p w:rsidR="0077739D" w:rsidRPr="006A7BDD" w:rsidRDefault="0077739D" w:rsidP="00777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счетов с просрочкой 90+</w:t>
            </w:r>
          </w:p>
        </w:tc>
      </w:tr>
      <w:tr w:rsidR="0077739D" w:rsidRPr="006A7BDD" w:rsidTr="00E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:rsidR="0077739D" w:rsidRPr="006A7BDD" w:rsidRDefault="0077739D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440" w:type="dxa"/>
            <w:noWrap/>
            <w:hideMark/>
          </w:tcPr>
          <w:p w:rsidR="0077739D" w:rsidRPr="006A7BDD" w:rsidRDefault="0077739D" w:rsidP="0077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10,27%</w:t>
            </w:r>
          </w:p>
        </w:tc>
        <w:tc>
          <w:tcPr>
            <w:tcW w:w="1985" w:type="dxa"/>
            <w:noWrap/>
            <w:hideMark/>
          </w:tcPr>
          <w:p w:rsidR="0077739D" w:rsidRPr="006A7BDD" w:rsidRDefault="0077739D" w:rsidP="00777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7,73%</w:t>
            </w:r>
          </w:p>
        </w:tc>
      </w:tr>
      <w:tr w:rsidR="0077739D" w:rsidRPr="0077739D" w:rsidTr="00E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:rsidR="0077739D" w:rsidRPr="006A7BDD" w:rsidRDefault="0077739D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2440" w:type="dxa"/>
            <w:noWrap/>
            <w:hideMark/>
          </w:tcPr>
          <w:p w:rsidR="0077739D" w:rsidRPr="006A7BDD" w:rsidRDefault="0077739D" w:rsidP="0077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10,66%</w:t>
            </w:r>
          </w:p>
        </w:tc>
        <w:tc>
          <w:tcPr>
            <w:tcW w:w="1985" w:type="dxa"/>
            <w:noWrap/>
            <w:hideMark/>
          </w:tcPr>
          <w:p w:rsidR="0077739D" w:rsidRPr="006A7BDD" w:rsidRDefault="0077739D" w:rsidP="00777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4,96%</w:t>
            </w:r>
          </w:p>
        </w:tc>
      </w:tr>
      <w:tr w:rsidR="0077739D" w:rsidRPr="0077739D" w:rsidTr="00E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:rsidR="0077739D" w:rsidRPr="006A7BDD" w:rsidRDefault="0077739D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Ненецкий АО</w:t>
            </w:r>
          </w:p>
        </w:tc>
        <w:tc>
          <w:tcPr>
            <w:tcW w:w="2440" w:type="dxa"/>
            <w:noWrap/>
            <w:hideMark/>
          </w:tcPr>
          <w:p w:rsidR="0077739D" w:rsidRPr="006A7BDD" w:rsidRDefault="0077739D" w:rsidP="0077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10,69%</w:t>
            </w:r>
          </w:p>
        </w:tc>
        <w:tc>
          <w:tcPr>
            <w:tcW w:w="1985" w:type="dxa"/>
            <w:noWrap/>
            <w:hideMark/>
          </w:tcPr>
          <w:p w:rsidR="0077739D" w:rsidRPr="006A7BDD" w:rsidRDefault="0077739D" w:rsidP="00777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6,47%</w:t>
            </w:r>
          </w:p>
        </w:tc>
      </w:tr>
      <w:tr w:rsidR="0077739D" w:rsidRPr="0077739D" w:rsidTr="00E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:rsidR="0077739D" w:rsidRPr="006A7BDD" w:rsidRDefault="0077739D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440" w:type="dxa"/>
            <w:noWrap/>
            <w:hideMark/>
          </w:tcPr>
          <w:p w:rsidR="0077739D" w:rsidRPr="006A7BDD" w:rsidRDefault="0077739D" w:rsidP="0077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12,59%</w:t>
            </w:r>
          </w:p>
        </w:tc>
        <w:tc>
          <w:tcPr>
            <w:tcW w:w="1985" w:type="dxa"/>
            <w:noWrap/>
            <w:hideMark/>
          </w:tcPr>
          <w:p w:rsidR="0077739D" w:rsidRPr="006A7BDD" w:rsidRDefault="0077739D" w:rsidP="00777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8,67%</w:t>
            </w:r>
          </w:p>
        </w:tc>
      </w:tr>
      <w:tr w:rsidR="0077739D" w:rsidRPr="0077739D" w:rsidTr="00E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:rsidR="0077739D" w:rsidRPr="006A7BDD" w:rsidRDefault="0077739D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2440" w:type="dxa"/>
            <w:noWrap/>
            <w:hideMark/>
          </w:tcPr>
          <w:p w:rsidR="0077739D" w:rsidRPr="006A7BDD" w:rsidRDefault="0077739D" w:rsidP="0077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12,76%</w:t>
            </w:r>
          </w:p>
        </w:tc>
        <w:tc>
          <w:tcPr>
            <w:tcW w:w="1985" w:type="dxa"/>
            <w:noWrap/>
            <w:hideMark/>
          </w:tcPr>
          <w:p w:rsidR="0077739D" w:rsidRPr="006A7BDD" w:rsidRDefault="0077739D" w:rsidP="00777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10,65%</w:t>
            </w:r>
          </w:p>
        </w:tc>
      </w:tr>
      <w:tr w:rsidR="0077739D" w:rsidRPr="0077739D" w:rsidTr="00E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:rsidR="0077739D" w:rsidRPr="006A7BDD" w:rsidRDefault="0077739D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440" w:type="dxa"/>
            <w:noWrap/>
            <w:hideMark/>
          </w:tcPr>
          <w:p w:rsidR="0077739D" w:rsidRPr="006A7BDD" w:rsidRDefault="0077739D" w:rsidP="0077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13,02%</w:t>
            </w:r>
          </w:p>
        </w:tc>
        <w:tc>
          <w:tcPr>
            <w:tcW w:w="1985" w:type="dxa"/>
            <w:noWrap/>
            <w:hideMark/>
          </w:tcPr>
          <w:p w:rsidR="0077739D" w:rsidRPr="006A7BDD" w:rsidRDefault="0077739D" w:rsidP="00777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5,80%</w:t>
            </w:r>
          </w:p>
        </w:tc>
      </w:tr>
      <w:tr w:rsidR="0077739D" w:rsidRPr="0077739D" w:rsidTr="00E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:rsidR="0077739D" w:rsidRPr="006A7BDD" w:rsidRDefault="0077739D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2440" w:type="dxa"/>
            <w:noWrap/>
            <w:hideMark/>
          </w:tcPr>
          <w:p w:rsidR="0077739D" w:rsidRPr="006A7BDD" w:rsidRDefault="0077739D" w:rsidP="0077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13,28%</w:t>
            </w:r>
          </w:p>
        </w:tc>
        <w:tc>
          <w:tcPr>
            <w:tcW w:w="1985" w:type="dxa"/>
            <w:noWrap/>
            <w:hideMark/>
          </w:tcPr>
          <w:p w:rsidR="0077739D" w:rsidRPr="006A7BDD" w:rsidRDefault="0077739D" w:rsidP="00777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11,24%</w:t>
            </w:r>
          </w:p>
        </w:tc>
      </w:tr>
      <w:tr w:rsidR="0077739D" w:rsidRPr="0077739D" w:rsidTr="00E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:rsidR="0077739D" w:rsidRPr="006A7BDD" w:rsidRDefault="0077739D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Магаданская обл.</w:t>
            </w:r>
          </w:p>
        </w:tc>
        <w:tc>
          <w:tcPr>
            <w:tcW w:w="2440" w:type="dxa"/>
            <w:noWrap/>
            <w:hideMark/>
          </w:tcPr>
          <w:p w:rsidR="0077739D" w:rsidRPr="006A7BDD" w:rsidRDefault="0077739D" w:rsidP="0077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13,41%</w:t>
            </w:r>
          </w:p>
        </w:tc>
        <w:tc>
          <w:tcPr>
            <w:tcW w:w="1985" w:type="dxa"/>
            <w:noWrap/>
            <w:hideMark/>
          </w:tcPr>
          <w:p w:rsidR="0077739D" w:rsidRPr="006A7BDD" w:rsidRDefault="0077739D" w:rsidP="00777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6,08%</w:t>
            </w:r>
          </w:p>
        </w:tc>
      </w:tr>
      <w:tr w:rsidR="0077739D" w:rsidRPr="0077739D" w:rsidTr="00E61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:rsidR="0077739D" w:rsidRPr="006A7BDD" w:rsidRDefault="0077739D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Тульская обл. </w:t>
            </w:r>
          </w:p>
        </w:tc>
        <w:tc>
          <w:tcPr>
            <w:tcW w:w="2440" w:type="dxa"/>
            <w:noWrap/>
            <w:hideMark/>
          </w:tcPr>
          <w:p w:rsidR="0077739D" w:rsidRPr="006A7BDD" w:rsidRDefault="0077739D" w:rsidP="0077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13,61%</w:t>
            </w:r>
          </w:p>
        </w:tc>
        <w:tc>
          <w:tcPr>
            <w:tcW w:w="1985" w:type="dxa"/>
            <w:noWrap/>
            <w:hideMark/>
          </w:tcPr>
          <w:p w:rsidR="0077739D" w:rsidRPr="006A7BDD" w:rsidRDefault="0077739D" w:rsidP="00777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9,90%</w:t>
            </w:r>
          </w:p>
        </w:tc>
      </w:tr>
      <w:tr w:rsidR="0077739D" w:rsidRPr="0077739D" w:rsidTr="00E618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:rsidR="0077739D" w:rsidRPr="006A7BDD" w:rsidRDefault="0077739D" w:rsidP="0077739D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Калужская обл.</w:t>
            </w:r>
          </w:p>
        </w:tc>
        <w:tc>
          <w:tcPr>
            <w:tcW w:w="2440" w:type="dxa"/>
            <w:noWrap/>
            <w:hideMark/>
          </w:tcPr>
          <w:p w:rsidR="0077739D" w:rsidRPr="006A7BDD" w:rsidRDefault="0077739D" w:rsidP="0077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13,77%</w:t>
            </w:r>
          </w:p>
        </w:tc>
        <w:tc>
          <w:tcPr>
            <w:tcW w:w="1985" w:type="dxa"/>
            <w:noWrap/>
            <w:hideMark/>
          </w:tcPr>
          <w:p w:rsidR="0077739D" w:rsidRPr="006A7BDD" w:rsidRDefault="0077739D" w:rsidP="00777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10,41%</w:t>
            </w:r>
          </w:p>
        </w:tc>
      </w:tr>
    </w:tbl>
    <w:p w:rsidR="002E32B5" w:rsidRDefault="002E32B5" w:rsidP="00C10A5C">
      <w:pPr>
        <w:tabs>
          <w:tab w:val="left" w:pos="1875"/>
        </w:tabs>
        <w:jc w:val="both"/>
        <w:rPr>
          <w:rFonts w:ascii="Calibri" w:hAnsi="Calibri" w:cs="Arial"/>
          <w:b/>
          <w:color w:val="0070C0"/>
          <w:shd w:val="clear" w:color="auto" w:fill="FFFFFF"/>
        </w:rPr>
      </w:pPr>
    </w:p>
    <w:p w:rsidR="00677326" w:rsidRPr="00E6183C" w:rsidRDefault="007D4333" w:rsidP="00E6183C">
      <w:pPr>
        <w:pStyle w:val="1"/>
        <w:ind w:left="-851" w:firstLine="284"/>
        <w:rPr>
          <w:rFonts w:asciiTheme="minorHAnsi" w:hAnsiTheme="minorHAnsi"/>
          <w:b/>
          <w:sz w:val="24"/>
          <w:szCs w:val="24"/>
          <w:shd w:val="clear" w:color="auto" w:fill="FFFFFF"/>
        </w:rPr>
      </w:pPr>
      <w:bookmarkStart w:id="4" w:name="_Toc447032480"/>
      <w:r w:rsidRPr="00E6183C">
        <w:rPr>
          <w:rFonts w:asciiTheme="minorHAnsi" w:hAnsiTheme="minorHAnsi"/>
          <w:b/>
          <w:sz w:val="24"/>
          <w:szCs w:val="24"/>
          <w:shd w:val="clear" w:color="auto" w:fill="FFFFFF"/>
          <w:lang w:val="en-US"/>
        </w:rPr>
        <w:t xml:space="preserve">VI. </w:t>
      </w:r>
      <w:r w:rsidR="00677326" w:rsidRPr="00E6183C">
        <w:rPr>
          <w:rFonts w:asciiTheme="minorHAnsi" w:hAnsiTheme="minorHAnsi"/>
          <w:b/>
          <w:sz w:val="24"/>
          <w:szCs w:val="24"/>
          <w:shd w:val="clear" w:color="auto" w:fill="FFFFFF"/>
        </w:rPr>
        <w:t>Потенциальные банкроты</w:t>
      </w:r>
      <w:bookmarkEnd w:id="4"/>
    </w:p>
    <w:p w:rsidR="00677326" w:rsidRPr="00677326" w:rsidRDefault="00677326" w:rsidP="00170167">
      <w:pPr>
        <w:ind w:left="-567"/>
        <w:jc w:val="both"/>
        <w:rPr>
          <w:rFonts w:ascii="Calibri" w:hAnsi="Calibri" w:cs="Arial"/>
        </w:rPr>
      </w:pPr>
      <w:r w:rsidRPr="00677326">
        <w:rPr>
          <w:rFonts w:ascii="Calibri" w:hAnsi="Calibri" w:cs="Arial"/>
        </w:rPr>
        <w:t>С 1 октября 20</w:t>
      </w:r>
      <w:r>
        <w:rPr>
          <w:rFonts w:ascii="Calibri" w:hAnsi="Calibri" w:cs="Arial"/>
        </w:rPr>
        <w:t>1</w:t>
      </w:r>
      <w:r w:rsidRPr="00677326">
        <w:rPr>
          <w:rFonts w:ascii="Calibri" w:hAnsi="Calibri" w:cs="Arial"/>
        </w:rPr>
        <w:t>5 г. вступ</w:t>
      </w:r>
      <w:r>
        <w:rPr>
          <w:rFonts w:ascii="Calibri" w:hAnsi="Calibri" w:cs="Arial"/>
        </w:rPr>
        <w:t xml:space="preserve">или </w:t>
      </w:r>
      <w:r w:rsidRPr="00677326">
        <w:rPr>
          <w:rFonts w:ascii="Calibri" w:hAnsi="Calibri" w:cs="Arial"/>
        </w:rPr>
        <w:t>в силу поправки к закону о несостоятельности (банкротстве). Закон обязывает граждан, чей совокупный долг составляет более пятисот тысяч рублей, обратиться в суд с заявлением о признании его банкротом, если он не может выполнять свои платежные обязательства перед одним или несколькими кредиторами. Также после вступления в силу закона граждане, испытывающие сложности с погашением своих кредитов, могут добровольно начать процедуру банкротства вне зависимости от суммы своего долга.</w:t>
      </w:r>
    </w:p>
    <w:p w:rsidR="00645083" w:rsidRDefault="00677326" w:rsidP="00850BF0">
      <w:pPr>
        <w:ind w:left="-567"/>
        <w:jc w:val="both"/>
        <w:rPr>
          <w:rFonts w:ascii="Calibri" w:hAnsi="Calibri" w:cs="Arial"/>
        </w:rPr>
      </w:pPr>
      <w:r w:rsidRPr="00677326">
        <w:rPr>
          <w:rFonts w:ascii="Calibri" w:hAnsi="Calibri" w:cs="Arial"/>
        </w:rPr>
        <w:t>По данным ОК</w:t>
      </w:r>
      <w:r w:rsidR="00850BF0">
        <w:rPr>
          <w:rFonts w:ascii="Calibri" w:hAnsi="Calibri" w:cs="Arial"/>
        </w:rPr>
        <w:t xml:space="preserve">Б </w:t>
      </w:r>
      <w:r w:rsidRPr="00677326">
        <w:rPr>
          <w:rFonts w:ascii="Calibri" w:hAnsi="Calibri" w:cs="Arial"/>
        </w:rPr>
        <w:t xml:space="preserve">сегодня под действие закона о банкротстве попадают порядка </w:t>
      </w:r>
      <w:r w:rsidR="00837FF8" w:rsidRPr="00837FF8">
        <w:rPr>
          <w:rFonts w:ascii="Calibri" w:hAnsi="Calibri" w:cs="Arial"/>
        </w:rPr>
        <w:t>593</w:t>
      </w:r>
      <w:r w:rsidRPr="00677326">
        <w:rPr>
          <w:rFonts w:ascii="Calibri" w:hAnsi="Calibri" w:cs="Arial"/>
        </w:rPr>
        <w:t xml:space="preserve"> тыс. россиян, это около </w:t>
      </w:r>
      <w:r w:rsidR="00837FF8" w:rsidRPr="00837FF8">
        <w:rPr>
          <w:rFonts w:ascii="Calibri" w:hAnsi="Calibri" w:cs="Arial"/>
        </w:rPr>
        <w:t>1</w:t>
      </w:r>
      <w:r w:rsidR="00837FF8">
        <w:rPr>
          <w:rFonts w:ascii="Calibri" w:hAnsi="Calibri" w:cs="Arial"/>
        </w:rPr>
        <w:t>,4</w:t>
      </w:r>
      <w:r w:rsidRPr="00677326">
        <w:rPr>
          <w:rFonts w:ascii="Calibri" w:hAnsi="Calibri" w:cs="Arial"/>
        </w:rPr>
        <w:t>% от общего числа заемщиков с открытыми счетами.</w:t>
      </w:r>
      <w:r w:rsidR="00837FF8" w:rsidRPr="00837FF8">
        <w:rPr>
          <w:rFonts w:ascii="Calibri" w:hAnsi="Calibri" w:cs="Arial"/>
        </w:rPr>
        <w:t xml:space="preserve"> </w:t>
      </w:r>
      <w:r w:rsidR="00837FF8">
        <w:rPr>
          <w:rFonts w:ascii="Calibri" w:hAnsi="Calibri" w:cs="Arial"/>
        </w:rPr>
        <w:t xml:space="preserve">Это граждане, с суммой долга более 500 тыс. руб. по одному или нескольким кредитам, платежи по которым не вносились 90 и более дней.  </w:t>
      </w:r>
    </w:p>
    <w:p w:rsidR="00837FF8" w:rsidRPr="00837FF8" w:rsidRDefault="00645083" w:rsidP="00170167">
      <w:pPr>
        <w:ind w:left="-567"/>
        <w:jc w:val="both"/>
        <w:rPr>
          <w:rFonts w:ascii="Calibri" w:hAnsi="Calibri" w:cs="Arial"/>
          <w:b/>
        </w:rPr>
      </w:pPr>
      <w:r w:rsidRPr="00645083">
        <w:rPr>
          <w:rFonts w:ascii="Calibri" w:hAnsi="Calibri" w:cs="Arial"/>
          <w:b/>
        </w:rPr>
        <w:t>ТОП-10 регионов</w:t>
      </w:r>
      <w:r w:rsidR="00837FF8" w:rsidRPr="00837FF8">
        <w:rPr>
          <w:rFonts w:ascii="Calibri" w:hAnsi="Calibri" w:cs="Arial"/>
          <w:b/>
        </w:rPr>
        <w:t xml:space="preserve"> с </w:t>
      </w:r>
      <w:r w:rsidR="00170167">
        <w:rPr>
          <w:rFonts w:ascii="Calibri" w:hAnsi="Calibri" w:cs="Arial"/>
          <w:b/>
        </w:rPr>
        <w:t>наибольшим</w:t>
      </w:r>
      <w:r w:rsidR="00837FF8" w:rsidRPr="00837FF8">
        <w:rPr>
          <w:rFonts w:ascii="Calibri" w:hAnsi="Calibri" w:cs="Arial"/>
          <w:b/>
        </w:rPr>
        <w:t xml:space="preserve"> количеством заемщиков, попадающих под закон о банкротстве</w:t>
      </w:r>
      <w:r w:rsidR="009E7543">
        <w:rPr>
          <w:rFonts w:ascii="Calibri" w:hAnsi="Calibri" w:cs="Arial"/>
          <w:b/>
        </w:rPr>
        <w:t xml:space="preserve"> </w:t>
      </w:r>
      <w:r w:rsidR="009E7543" w:rsidRPr="009E7543">
        <w:rPr>
          <w:rFonts w:ascii="Calibri" w:hAnsi="Calibri" w:cs="Arial"/>
          <w:i/>
          <w:shd w:val="clear" w:color="auto" w:fill="FFFFFF"/>
        </w:rPr>
        <w:t xml:space="preserve">(Полный список см. Таблица </w:t>
      </w:r>
      <w:r w:rsidR="009E7543">
        <w:rPr>
          <w:rFonts w:ascii="Calibri" w:hAnsi="Calibri" w:cs="Arial"/>
          <w:i/>
          <w:shd w:val="clear" w:color="auto" w:fill="FFFFFF"/>
        </w:rPr>
        <w:t>6</w:t>
      </w:r>
      <w:r w:rsidR="009E7543" w:rsidRPr="009E7543">
        <w:rPr>
          <w:rFonts w:ascii="Calibri" w:hAnsi="Calibri" w:cs="Arial"/>
          <w:i/>
          <w:shd w:val="clear" w:color="auto" w:fill="FFFFFF"/>
        </w:rPr>
        <w:t>)</w:t>
      </w:r>
    </w:p>
    <w:tbl>
      <w:tblPr>
        <w:tblStyle w:val="-45"/>
        <w:tblpPr w:leftFromText="180" w:rightFromText="180" w:vertAnchor="text" w:horzAnchor="page" w:tblpX="961" w:tblpY="29"/>
        <w:tblW w:w="9918" w:type="dxa"/>
        <w:tblLook w:val="04A0" w:firstRow="1" w:lastRow="0" w:firstColumn="1" w:lastColumn="0" w:noHBand="0" w:noVBand="1"/>
      </w:tblPr>
      <w:tblGrid>
        <w:gridCol w:w="3160"/>
        <w:gridCol w:w="2222"/>
        <w:gridCol w:w="4536"/>
      </w:tblGrid>
      <w:tr w:rsidR="00170167" w:rsidRPr="00837FF8" w:rsidTr="0017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right w:val="single" w:sz="4" w:space="0" w:color="FFFFFF" w:themeColor="background1"/>
            </w:tcBorders>
            <w:noWrap/>
          </w:tcPr>
          <w:p w:rsidR="00170167" w:rsidRPr="00837FF8" w:rsidRDefault="00170167" w:rsidP="001701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2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noWrap/>
          </w:tcPr>
          <w:p w:rsidR="00170167" w:rsidRPr="00837FF8" w:rsidRDefault="00170167" w:rsidP="00170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Кол-во банкротов, чел.</w:t>
            </w:r>
          </w:p>
        </w:tc>
        <w:tc>
          <w:tcPr>
            <w:tcW w:w="4536" w:type="dxa"/>
            <w:tcBorders>
              <w:left w:val="single" w:sz="4" w:space="0" w:color="FFFFFF"/>
            </w:tcBorders>
            <w:noWrap/>
          </w:tcPr>
          <w:p w:rsidR="00170167" w:rsidRPr="00837FF8" w:rsidRDefault="00170167" w:rsidP="00170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%, от общего количества активных заемщиков региона</w:t>
            </w:r>
          </w:p>
        </w:tc>
      </w:tr>
      <w:tr w:rsidR="00170167" w:rsidRPr="00837FF8" w:rsidTr="0017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</w:tcPr>
          <w:p w:rsidR="00170167" w:rsidRPr="00837FF8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222" w:type="dxa"/>
            <w:noWrap/>
          </w:tcPr>
          <w:p w:rsidR="00170167" w:rsidRPr="00837FF8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</w:t>
            </w:r>
            <w:r w:rsid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4536" w:type="dxa"/>
            <w:noWrap/>
          </w:tcPr>
          <w:p w:rsidR="00170167" w:rsidRPr="00837FF8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2,0%</w:t>
            </w:r>
          </w:p>
        </w:tc>
      </w:tr>
      <w:tr w:rsidR="00170167" w:rsidRPr="00837FF8" w:rsidTr="0017016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837FF8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Московская обл. </w:t>
            </w:r>
          </w:p>
        </w:tc>
        <w:tc>
          <w:tcPr>
            <w:tcW w:w="2222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</w:t>
            </w:r>
            <w:r w:rsid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4536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2,1%</w:t>
            </w:r>
          </w:p>
        </w:tc>
      </w:tr>
      <w:tr w:rsidR="00170167" w:rsidRPr="00837FF8" w:rsidTr="0017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837FF8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222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</w:t>
            </w:r>
            <w:r w:rsid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4536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1,7%</w:t>
            </w:r>
          </w:p>
        </w:tc>
      </w:tr>
      <w:tr w:rsidR="00170167" w:rsidRPr="00837FF8" w:rsidTr="0017016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837FF8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222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  <w:r w:rsid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536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1,5%</w:t>
            </w:r>
          </w:p>
        </w:tc>
      </w:tr>
      <w:tr w:rsidR="00170167" w:rsidRPr="00837FF8" w:rsidTr="0017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837FF8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2222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  <w:r w:rsid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4536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1,5%</w:t>
            </w:r>
          </w:p>
        </w:tc>
      </w:tr>
      <w:tr w:rsidR="00170167" w:rsidRPr="00837FF8" w:rsidTr="0017016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837FF8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2222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  <w:r w:rsid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536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1,5%</w:t>
            </w:r>
          </w:p>
        </w:tc>
      </w:tr>
      <w:tr w:rsidR="00170167" w:rsidRPr="00837FF8" w:rsidTr="0017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837FF8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2222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  <w:r w:rsid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536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1,3%</w:t>
            </w:r>
          </w:p>
        </w:tc>
      </w:tr>
      <w:tr w:rsidR="00170167" w:rsidRPr="00837FF8" w:rsidTr="0017016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837FF8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2222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  <w:r w:rsid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536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1,3%</w:t>
            </w:r>
          </w:p>
        </w:tc>
      </w:tr>
      <w:tr w:rsidR="00170167" w:rsidRPr="00837FF8" w:rsidTr="0017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837FF8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222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  <w:r w:rsid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4536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1,8%</w:t>
            </w:r>
          </w:p>
        </w:tc>
      </w:tr>
      <w:tr w:rsidR="00170167" w:rsidRPr="00837FF8" w:rsidTr="0017016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837FF8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2222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  <w:r w:rsid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536" w:type="dxa"/>
            <w:noWrap/>
            <w:hideMark/>
          </w:tcPr>
          <w:p w:rsidR="00170167" w:rsidRPr="00837FF8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7F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1,2%</w:t>
            </w:r>
          </w:p>
        </w:tc>
      </w:tr>
    </w:tbl>
    <w:p w:rsidR="00837FF8" w:rsidRDefault="00837FF8" w:rsidP="00170167">
      <w:pPr>
        <w:ind w:left="-567"/>
        <w:jc w:val="both"/>
        <w:rPr>
          <w:rFonts w:ascii="Calibri" w:hAnsi="Calibri" w:cs="Arial"/>
        </w:rPr>
      </w:pPr>
    </w:p>
    <w:p w:rsidR="00170167" w:rsidRPr="00837FF8" w:rsidRDefault="00645083" w:rsidP="00170167">
      <w:pPr>
        <w:ind w:left="-567"/>
        <w:jc w:val="both"/>
        <w:rPr>
          <w:rFonts w:ascii="Calibri" w:hAnsi="Calibri" w:cs="Arial"/>
          <w:b/>
        </w:rPr>
      </w:pPr>
      <w:r w:rsidRPr="00645083">
        <w:rPr>
          <w:rFonts w:ascii="Calibri" w:hAnsi="Calibri" w:cs="Arial"/>
          <w:b/>
        </w:rPr>
        <w:t>ТОП-10 регионов</w:t>
      </w:r>
      <w:r w:rsidR="00170167" w:rsidRPr="00837FF8">
        <w:rPr>
          <w:rFonts w:ascii="Calibri" w:hAnsi="Calibri" w:cs="Arial"/>
          <w:b/>
        </w:rPr>
        <w:t xml:space="preserve"> с </w:t>
      </w:r>
      <w:r w:rsidR="00170167">
        <w:rPr>
          <w:rFonts w:ascii="Calibri" w:hAnsi="Calibri" w:cs="Arial"/>
          <w:b/>
        </w:rPr>
        <w:t>наименьшим</w:t>
      </w:r>
      <w:r w:rsidR="00170167" w:rsidRPr="00837FF8">
        <w:rPr>
          <w:rFonts w:ascii="Calibri" w:hAnsi="Calibri" w:cs="Arial"/>
          <w:b/>
        </w:rPr>
        <w:t xml:space="preserve"> количеством заемщиков, попадающих под закон о банкротстве</w:t>
      </w:r>
    </w:p>
    <w:tbl>
      <w:tblPr>
        <w:tblStyle w:val="-45"/>
        <w:tblW w:w="9896" w:type="dxa"/>
        <w:tblInd w:w="-545" w:type="dxa"/>
        <w:tblLook w:val="04A0" w:firstRow="1" w:lastRow="0" w:firstColumn="1" w:lastColumn="0" w:noHBand="0" w:noVBand="1"/>
      </w:tblPr>
      <w:tblGrid>
        <w:gridCol w:w="3160"/>
        <w:gridCol w:w="2200"/>
        <w:gridCol w:w="4536"/>
      </w:tblGrid>
      <w:tr w:rsidR="00170167" w:rsidRPr="00170167" w:rsidTr="0017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right w:val="single" w:sz="4" w:space="0" w:color="FFFFFF" w:themeColor="background1"/>
            </w:tcBorders>
            <w:noWrap/>
          </w:tcPr>
          <w:p w:rsidR="00170167" w:rsidRPr="00837FF8" w:rsidRDefault="00170167" w:rsidP="001701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2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170167" w:rsidRPr="00837FF8" w:rsidRDefault="00170167" w:rsidP="00170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Кол-во банкротов, чел.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</w:tcBorders>
            <w:noWrap/>
          </w:tcPr>
          <w:p w:rsidR="00170167" w:rsidRPr="00837FF8" w:rsidRDefault="00170167" w:rsidP="00170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%, от общего количества активных заемщиков региона</w:t>
            </w:r>
          </w:p>
        </w:tc>
      </w:tr>
      <w:tr w:rsidR="00170167" w:rsidRPr="00170167" w:rsidTr="0017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</w:tcPr>
          <w:p w:rsidR="00170167" w:rsidRPr="00170167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Ненецкий АО</w:t>
            </w:r>
          </w:p>
        </w:tc>
        <w:tc>
          <w:tcPr>
            <w:tcW w:w="2200" w:type="dxa"/>
            <w:noWrap/>
          </w:tcPr>
          <w:p w:rsidR="00170167" w:rsidRPr="00170167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36" w:type="dxa"/>
            <w:noWrap/>
          </w:tcPr>
          <w:p w:rsidR="00170167" w:rsidRPr="00170167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0,5%</w:t>
            </w:r>
          </w:p>
        </w:tc>
      </w:tr>
      <w:tr w:rsidR="00170167" w:rsidRPr="00170167" w:rsidTr="0017016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170167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2200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536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2,0%</w:t>
            </w:r>
          </w:p>
        </w:tc>
      </w:tr>
      <w:tr w:rsidR="00170167" w:rsidRPr="00170167" w:rsidTr="0017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170167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Еврейская АО</w:t>
            </w:r>
          </w:p>
        </w:tc>
        <w:tc>
          <w:tcPr>
            <w:tcW w:w="2200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536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0,8%</w:t>
            </w:r>
          </w:p>
        </w:tc>
      </w:tr>
      <w:tr w:rsidR="00170167" w:rsidRPr="00170167" w:rsidTr="0017016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170167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Алтай</w:t>
            </w:r>
          </w:p>
        </w:tc>
        <w:tc>
          <w:tcPr>
            <w:tcW w:w="2200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536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0,6%</w:t>
            </w:r>
          </w:p>
        </w:tc>
      </w:tr>
      <w:tr w:rsidR="00170167" w:rsidRPr="00170167" w:rsidTr="0017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170167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Ингушетия</w:t>
            </w:r>
          </w:p>
        </w:tc>
        <w:tc>
          <w:tcPr>
            <w:tcW w:w="2200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4536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2,7%</w:t>
            </w:r>
          </w:p>
        </w:tc>
      </w:tr>
      <w:tr w:rsidR="00170167" w:rsidRPr="00170167" w:rsidTr="0017016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170167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Тыва</w:t>
            </w:r>
          </w:p>
        </w:tc>
        <w:tc>
          <w:tcPr>
            <w:tcW w:w="2200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4536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0,8%</w:t>
            </w:r>
          </w:p>
        </w:tc>
      </w:tr>
      <w:tr w:rsidR="00170167" w:rsidRPr="00170167" w:rsidTr="0017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170167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Чечня</w:t>
            </w:r>
          </w:p>
        </w:tc>
        <w:tc>
          <w:tcPr>
            <w:tcW w:w="2200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4536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0,8%</w:t>
            </w:r>
          </w:p>
        </w:tc>
      </w:tr>
      <w:tr w:rsidR="00170167" w:rsidRPr="00170167" w:rsidTr="0017016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170167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Магаданская обл.</w:t>
            </w:r>
          </w:p>
        </w:tc>
        <w:tc>
          <w:tcPr>
            <w:tcW w:w="2200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4536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1,9%</w:t>
            </w:r>
          </w:p>
        </w:tc>
      </w:tr>
      <w:tr w:rsidR="00170167" w:rsidRPr="00170167" w:rsidTr="0017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170167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Марий-Эл</w:t>
            </w:r>
          </w:p>
        </w:tc>
        <w:tc>
          <w:tcPr>
            <w:tcW w:w="2200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4536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0,8%</w:t>
            </w:r>
          </w:p>
        </w:tc>
      </w:tr>
      <w:tr w:rsidR="00170167" w:rsidRPr="00170167" w:rsidTr="0017016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170167" w:rsidRPr="00170167" w:rsidRDefault="00170167" w:rsidP="0017016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200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4536" w:type="dxa"/>
            <w:noWrap/>
            <w:hideMark/>
          </w:tcPr>
          <w:p w:rsidR="00170167" w:rsidRPr="00170167" w:rsidRDefault="00170167" w:rsidP="0017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70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1,5%</w:t>
            </w:r>
          </w:p>
        </w:tc>
      </w:tr>
    </w:tbl>
    <w:p w:rsidR="00645083" w:rsidRDefault="00645083" w:rsidP="00645083">
      <w:pPr>
        <w:pBdr>
          <w:bottom w:val="single" w:sz="12" w:space="1" w:color="auto"/>
        </w:pBdr>
        <w:jc w:val="both"/>
        <w:rPr>
          <w:rFonts w:ascii="Calibri" w:hAnsi="Calibri" w:cs="Arial"/>
        </w:rPr>
      </w:pPr>
    </w:p>
    <w:p w:rsidR="00E6183C" w:rsidRDefault="00E6183C" w:rsidP="00645083">
      <w:pPr>
        <w:pBdr>
          <w:bottom w:val="single" w:sz="12" w:space="1" w:color="auto"/>
        </w:pBdr>
        <w:jc w:val="both"/>
        <w:rPr>
          <w:rFonts w:ascii="Calibri" w:hAnsi="Calibri" w:cs="Arial"/>
        </w:rPr>
      </w:pPr>
    </w:p>
    <w:p w:rsidR="009E7543" w:rsidRPr="00E6183C" w:rsidRDefault="007D4333" w:rsidP="00E6183C">
      <w:pPr>
        <w:pStyle w:val="1"/>
        <w:ind w:left="-709" w:firstLine="142"/>
        <w:rPr>
          <w:rFonts w:asciiTheme="minorHAnsi" w:hAnsiTheme="minorHAnsi"/>
          <w:b/>
          <w:sz w:val="24"/>
          <w:szCs w:val="24"/>
          <w:shd w:val="clear" w:color="auto" w:fill="FFFFFF"/>
        </w:rPr>
      </w:pPr>
      <w:bookmarkStart w:id="5" w:name="_Toc447032481"/>
      <w:r w:rsidRPr="00E6183C">
        <w:rPr>
          <w:rFonts w:asciiTheme="minorHAnsi" w:hAnsiTheme="minorHAnsi"/>
          <w:b/>
          <w:sz w:val="24"/>
          <w:szCs w:val="24"/>
          <w:shd w:val="clear" w:color="auto" w:fill="FFFFFF"/>
          <w:lang w:val="en-US"/>
        </w:rPr>
        <w:t>VII</w:t>
      </w:r>
      <w:r w:rsidRPr="00E6183C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. </w:t>
      </w:r>
      <w:r w:rsidR="009E7543" w:rsidRPr="00E6183C">
        <w:rPr>
          <w:rFonts w:asciiTheme="minorHAnsi" w:hAnsiTheme="minorHAnsi"/>
          <w:b/>
          <w:sz w:val="24"/>
          <w:szCs w:val="24"/>
          <w:shd w:val="clear" w:color="auto" w:fill="FFFFFF"/>
        </w:rPr>
        <w:t>ПРИЛОЖЕНИЕ</w:t>
      </w:r>
      <w:bookmarkEnd w:id="5"/>
    </w:p>
    <w:p w:rsidR="0029099B" w:rsidRPr="00744CF8" w:rsidRDefault="00744CF8" w:rsidP="0029099B">
      <w:pPr>
        <w:ind w:left="-567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Таблица 1</w:t>
      </w:r>
    </w:p>
    <w:p w:rsidR="00837FF8" w:rsidRDefault="0029099B" w:rsidP="0029099B">
      <w:pPr>
        <w:ind w:left="-567"/>
        <w:jc w:val="both"/>
        <w:rPr>
          <w:rFonts w:ascii="Calibri" w:hAnsi="Calibri" w:cs="Arial"/>
          <w:b/>
        </w:rPr>
      </w:pPr>
      <w:r w:rsidRPr="0029099B">
        <w:rPr>
          <w:rFonts w:ascii="Calibri" w:hAnsi="Calibri" w:cs="Arial"/>
          <w:b/>
        </w:rPr>
        <w:t xml:space="preserve">Доля охвата населения розничными кредитами: соотношение количества </w:t>
      </w:r>
      <w:r>
        <w:rPr>
          <w:rFonts w:ascii="Calibri" w:hAnsi="Calibri" w:cs="Arial"/>
          <w:b/>
        </w:rPr>
        <w:t>заемщиков с открытыми кредитами</w:t>
      </w:r>
      <w:r w:rsidRPr="0029099B">
        <w:rPr>
          <w:rFonts w:ascii="Calibri" w:hAnsi="Calibri" w:cs="Arial"/>
          <w:b/>
        </w:rPr>
        <w:t xml:space="preserve"> к экономически активному занятому населению региона</w:t>
      </w:r>
      <w:r w:rsidR="00744CF8">
        <w:rPr>
          <w:rFonts w:ascii="Calibri" w:hAnsi="Calibri" w:cs="Arial"/>
          <w:b/>
        </w:rPr>
        <w:t>.</w:t>
      </w:r>
    </w:p>
    <w:p w:rsidR="00744CF8" w:rsidRPr="00744CF8" w:rsidRDefault="00744CF8" w:rsidP="0029099B">
      <w:pPr>
        <w:ind w:left="-567"/>
        <w:jc w:val="both"/>
        <w:rPr>
          <w:rFonts w:ascii="Calibri" w:hAnsi="Calibri" w:cs="Arial"/>
        </w:rPr>
      </w:pPr>
      <w:r w:rsidRPr="00744CF8">
        <w:rPr>
          <w:rFonts w:ascii="Calibri" w:hAnsi="Calibri" w:cs="Arial"/>
        </w:rPr>
        <w:t>Регионы в таблице расположены по убыванию % охвата населения кредитами.</w:t>
      </w:r>
    </w:p>
    <w:tbl>
      <w:tblPr>
        <w:tblStyle w:val="-45"/>
        <w:tblW w:w="10065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9"/>
        <w:gridCol w:w="3220"/>
        <w:gridCol w:w="2592"/>
      </w:tblGrid>
      <w:tr w:rsidR="0029099B" w:rsidRPr="0029099B" w:rsidTr="0029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охвата населения кредитами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Заемщики с открытыми кредитам, чел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Экономически активное</w:t>
            </w: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занятое, население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Алтай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81 020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88 900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Бурятия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318 361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405 300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Тыва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83 220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106 400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Курганская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301 055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390 000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335 515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441 100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803 972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1 057 000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Калмыкия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99 184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133 000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221 801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299 100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Кемеровская обл. 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930 942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1 264 700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898 621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1 224 000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842 892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1 150 500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Адыгея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132 570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185 100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Оренбургская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680 781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960 900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537 057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760 500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343 312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489 400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Архангельская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374 590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540 900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  <w:r w:rsid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анты-Мансийский АО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598 406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866 100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330 967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480 200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1 305 127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1 896 700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Тюменская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452 961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662 700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338 881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502 800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908 039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1 350 800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Омская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644 163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962 000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Вологодская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375 143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560 600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4 631 189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7 015 800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Псковская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205 123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311 500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409 399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627 700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1 370 554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2 104 100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Амурская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255 228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392 700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Астраханская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315 127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486 200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1 875 325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2 912 800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Курская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349 923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547 600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1 094 850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1 729 900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266 258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420 800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Московская обл. 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2 388 792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3 779 600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Ненецкий АО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13 256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21 300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Костромская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188 932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305 500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Карачаево-Черкессия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113 143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184 800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Еврейская АО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48 068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79 100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Саратовская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721 810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1 190 500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468 209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783 400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Саха (Якутия)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273 885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458 300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Ярославская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392 197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660 900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Орловская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217 530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368 200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Брянская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353 952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602 500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Тульская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452 414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777 300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Калужская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302 303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521 000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392 097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679 100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1 479 896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2 574 000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Волгоградская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707 124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1 232 500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1 167 340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2 035 400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321 035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564 300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731 214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1 293 100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Тамбовская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283 362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502 500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944 789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1 695 800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Калининградская обл. 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275 612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504 500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361 147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665 000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Пензенская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355 763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659 000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597 241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1 107 100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Магаданская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48 708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90 700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Новгородская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163 739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305 800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Смоленская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262 613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496 700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</w:t>
            </w:r>
            <w:r w:rsid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мало-Ненецкий АО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163 498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312 800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Сахалинская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136 058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260 700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Северная Осетия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149 873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289 900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Хакасия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123 349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239 500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329 877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641 000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722 698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1 407 200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263 811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517 500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489 239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972 600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Нижегородская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815 285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1 685 200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Кабардино-Балкария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180 925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390 700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82 004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178 800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Ленинградская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417 536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912 000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Марий-Эл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153 138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339 300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278 926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626 600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867 574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2 002 100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302 104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714 200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165 587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426 500</w:t>
            </w:r>
          </w:p>
        </w:tc>
      </w:tr>
      <w:tr w:rsidR="0029099B" w:rsidRPr="0029099B" w:rsidTr="002909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9 633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31 500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Дагестан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210 763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1 158 400</w:t>
            </w:r>
          </w:p>
        </w:tc>
      </w:tr>
      <w:tr w:rsidR="0029099B" w:rsidRPr="0029099B" w:rsidTr="0029099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Чечня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90 451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517 500</w:t>
            </w:r>
          </w:p>
        </w:tc>
      </w:tr>
      <w:tr w:rsidR="0029099B" w:rsidRPr="0029099B" w:rsidTr="0029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29099B" w:rsidRPr="0029099B" w:rsidRDefault="0029099B" w:rsidP="0029099B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Ингушетия</w:t>
            </w:r>
          </w:p>
        </w:tc>
        <w:tc>
          <w:tcPr>
            <w:tcW w:w="1559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3220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24 126</w:t>
            </w:r>
          </w:p>
        </w:tc>
        <w:tc>
          <w:tcPr>
            <w:tcW w:w="2592" w:type="dxa"/>
            <w:noWrap/>
            <w:hideMark/>
          </w:tcPr>
          <w:p w:rsidR="0029099B" w:rsidRPr="0029099B" w:rsidRDefault="0029099B" w:rsidP="0029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154 600</w:t>
            </w:r>
          </w:p>
        </w:tc>
      </w:tr>
    </w:tbl>
    <w:p w:rsidR="009E7543" w:rsidRDefault="009E7543" w:rsidP="00B82A35">
      <w:pPr>
        <w:ind w:left="-567"/>
        <w:jc w:val="both"/>
        <w:rPr>
          <w:rFonts w:ascii="Calibri" w:hAnsi="Calibri" w:cs="Arial"/>
        </w:rPr>
      </w:pPr>
    </w:p>
    <w:p w:rsidR="009E7543" w:rsidRPr="00744CF8" w:rsidRDefault="00B82A35" w:rsidP="00B82A35">
      <w:pPr>
        <w:ind w:left="-567"/>
        <w:jc w:val="both"/>
        <w:rPr>
          <w:rFonts w:ascii="Calibri" w:hAnsi="Calibri" w:cs="Arial"/>
          <w:i/>
        </w:rPr>
      </w:pPr>
      <w:r w:rsidRPr="00744CF8">
        <w:rPr>
          <w:rFonts w:ascii="Calibri" w:hAnsi="Calibri" w:cs="Arial"/>
          <w:i/>
        </w:rPr>
        <w:t>Таблица 2</w:t>
      </w:r>
    </w:p>
    <w:p w:rsidR="00B82A35" w:rsidRDefault="00B82A35" w:rsidP="00B82A35">
      <w:pPr>
        <w:ind w:left="-567"/>
        <w:jc w:val="both"/>
        <w:rPr>
          <w:rFonts w:ascii="Calibri" w:hAnsi="Calibri" w:cs="Arial"/>
          <w:b/>
        </w:rPr>
      </w:pPr>
      <w:r w:rsidRPr="00B82A35">
        <w:rPr>
          <w:rFonts w:ascii="Calibri" w:hAnsi="Calibri" w:cs="Arial"/>
          <w:b/>
        </w:rPr>
        <w:t xml:space="preserve">Номинальный уровень </w:t>
      </w:r>
      <w:r w:rsidR="00E6183C">
        <w:rPr>
          <w:rFonts w:ascii="Calibri" w:hAnsi="Calibri" w:cs="Arial"/>
          <w:b/>
        </w:rPr>
        <w:t>долговой</w:t>
      </w:r>
      <w:bookmarkStart w:id="6" w:name="_GoBack"/>
      <w:bookmarkEnd w:id="6"/>
      <w:r w:rsidRPr="00B82A35">
        <w:rPr>
          <w:rFonts w:ascii="Calibri" w:hAnsi="Calibri" w:cs="Arial"/>
          <w:b/>
        </w:rPr>
        <w:t xml:space="preserve"> нагрузки </w:t>
      </w:r>
      <w:r w:rsidRPr="00B82A35">
        <w:rPr>
          <w:rFonts w:ascii="Calibri" w:hAnsi="Calibri" w:cs="Arial"/>
          <w:b/>
          <w:lang w:val="en-US"/>
        </w:rPr>
        <w:t>PTI</w:t>
      </w:r>
      <w:r w:rsidRPr="00B82A35">
        <w:rPr>
          <w:rFonts w:ascii="Calibri" w:hAnsi="Calibri" w:cs="Arial"/>
          <w:b/>
        </w:rPr>
        <w:t xml:space="preserve"> (соотношение среднего платежа по всем кредитам заемщика к его среднемесячному доходу)</w:t>
      </w:r>
    </w:p>
    <w:p w:rsidR="00744CF8" w:rsidRPr="00744CF8" w:rsidRDefault="00744CF8" w:rsidP="00744CF8">
      <w:pPr>
        <w:ind w:left="-567"/>
        <w:jc w:val="both"/>
        <w:rPr>
          <w:rFonts w:ascii="Calibri" w:hAnsi="Calibri" w:cs="Arial"/>
        </w:rPr>
      </w:pPr>
      <w:r w:rsidRPr="00744CF8">
        <w:rPr>
          <w:rFonts w:ascii="Calibri" w:hAnsi="Calibri" w:cs="Arial"/>
        </w:rPr>
        <w:t xml:space="preserve">Регионы в таблице расположены по убыванию </w:t>
      </w:r>
      <w:r>
        <w:rPr>
          <w:rFonts w:ascii="Calibri" w:hAnsi="Calibri" w:cs="Arial"/>
        </w:rPr>
        <w:t xml:space="preserve">показателя </w:t>
      </w:r>
      <w:r>
        <w:rPr>
          <w:rFonts w:ascii="Calibri" w:hAnsi="Calibri" w:cs="Arial"/>
          <w:lang w:val="en-US"/>
        </w:rPr>
        <w:t>PTI</w:t>
      </w:r>
      <w:r w:rsidRPr="00744CF8">
        <w:rPr>
          <w:rFonts w:ascii="Calibri" w:hAnsi="Calibri" w:cs="Arial"/>
        </w:rPr>
        <w:t>.</w:t>
      </w:r>
    </w:p>
    <w:tbl>
      <w:tblPr>
        <w:tblStyle w:val="-45"/>
        <w:tblW w:w="8647" w:type="dxa"/>
        <w:tblInd w:w="-572" w:type="dxa"/>
        <w:tblLook w:val="04A0" w:firstRow="1" w:lastRow="0" w:firstColumn="1" w:lastColumn="0" w:noHBand="0" w:noVBand="1"/>
      </w:tblPr>
      <w:tblGrid>
        <w:gridCol w:w="3160"/>
        <w:gridCol w:w="1960"/>
        <w:gridCol w:w="1826"/>
        <w:gridCol w:w="1701"/>
      </w:tblGrid>
      <w:tr w:rsidR="00B82A35" w:rsidRPr="00B82A35" w:rsidTr="00255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B82A35" w:rsidRPr="0025557A" w:rsidRDefault="00B82A35" w:rsidP="0025557A">
            <w:pPr>
              <w:jc w:val="center"/>
              <w:rPr>
                <w:rFonts w:ascii="Tahoma" w:eastAsia="Times New Roman" w:hAnsi="Tahoma" w:cs="Tahoma"/>
                <w:bCs w:val="0"/>
                <w:sz w:val="20"/>
                <w:szCs w:val="20"/>
                <w:lang w:eastAsia="ru-RU"/>
              </w:rPr>
            </w:pPr>
            <w:r w:rsidRPr="0025557A">
              <w:rPr>
                <w:rFonts w:ascii="Tahoma" w:eastAsia="Times New Roman" w:hAnsi="Tahoma" w:cs="Tahoma"/>
                <w:bCs w:val="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9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B82A35" w:rsidRPr="0025557A" w:rsidRDefault="00B82A35" w:rsidP="00255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 w:val="0"/>
                <w:sz w:val="20"/>
                <w:szCs w:val="20"/>
                <w:lang w:eastAsia="ru-RU"/>
              </w:rPr>
            </w:pPr>
            <w:r w:rsidRPr="0025557A">
              <w:rPr>
                <w:rFonts w:ascii="Tahoma" w:eastAsia="Times New Roman" w:hAnsi="Tahoma" w:cs="Tahoma"/>
                <w:bCs w:val="0"/>
                <w:sz w:val="20"/>
                <w:szCs w:val="20"/>
                <w:lang w:eastAsia="ru-RU"/>
              </w:rPr>
              <w:t>Средний платеж</w:t>
            </w:r>
          </w:p>
        </w:tc>
        <w:tc>
          <w:tcPr>
            <w:tcW w:w="18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B82A35" w:rsidRPr="0025557A" w:rsidRDefault="00B82A35" w:rsidP="00255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 w:val="0"/>
                <w:sz w:val="20"/>
                <w:szCs w:val="20"/>
                <w:lang w:eastAsia="ru-RU"/>
              </w:rPr>
            </w:pPr>
            <w:r w:rsidRPr="0025557A">
              <w:rPr>
                <w:rFonts w:ascii="Tahoma" w:eastAsia="Times New Roman" w:hAnsi="Tahoma" w:cs="Tahoma"/>
                <w:bCs w:val="0"/>
                <w:sz w:val="20"/>
                <w:szCs w:val="20"/>
                <w:lang w:eastAsia="ru-RU"/>
              </w:rPr>
              <w:t>Средний доход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noWrap/>
            <w:hideMark/>
          </w:tcPr>
          <w:p w:rsidR="00B82A35" w:rsidRPr="0025557A" w:rsidRDefault="00B82A35" w:rsidP="00255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 w:val="0"/>
                <w:sz w:val="20"/>
                <w:szCs w:val="20"/>
                <w:lang w:eastAsia="ru-RU"/>
              </w:rPr>
            </w:pPr>
            <w:r w:rsidRPr="0025557A">
              <w:rPr>
                <w:rFonts w:ascii="Tahoma" w:eastAsia="Times New Roman" w:hAnsi="Tahoma" w:cs="Tahoma"/>
                <w:bCs w:val="0"/>
                <w:sz w:val="20"/>
                <w:szCs w:val="20"/>
                <w:lang w:eastAsia="ru-RU"/>
              </w:rPr>
              <w:t>PTI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Карачаево-Черкессия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15 280р.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20 504р.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Калмыкия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13 330р.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20 063р.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Дагестан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11 243р.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18 946р.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Адыгея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12 259р.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21 826р.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14 759р.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26 700р.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11 611р.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21 150р.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Кабардино-Балкария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11 284р.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20 562р.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Брянская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11 816р.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21 606р.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10 766р.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20 082р.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25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12 789р.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23 933р.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Тыва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15 238р.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28 704р.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Костромская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11 500р.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21 702р.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Орловская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11 465р.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21 659р.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12 460р.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23 629р.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Марий-Эл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11 595р.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22 037р.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Курганская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11 527р.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21 913р.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12 833р.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24 657р.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11 087р.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21 360р.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Волгоградская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12 470р.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24 118р.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Алтай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11 723р.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22 735р.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Псковская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10 991р.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21 455р.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Смоленская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11 767р.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23 170р.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15 565р.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30 863р.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Северная Осетия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10 616р.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21 063р.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11 061р.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22 005р.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Пензенская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11 541р.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23 189р.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Саратовская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11 022р.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22 529р.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Хакасия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14 576р.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30 121р.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Бурятия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13 884р.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28 698р.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12 170р.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25 172р.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Кемеровская обл. 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13 522р.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28 205р.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Калининградская обл. 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13 630р.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28 581р.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Ярославская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12 609р.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26 585р.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Омская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13 051р.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27 588р.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Курская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11 295р.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23 889р.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Астраханская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11 896р.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25 455р.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11 560р.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24 809р.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14 789р.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32 624р.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Калужская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13 344р.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29 444р.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Нижегородская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12 085р.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26 747р.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13 872р.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30 980р.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13 262р.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29 805р.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Тульская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12 071р.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27 238р.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10 059р.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22 811р.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12 008р.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27 234р.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14 878р.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33 812р.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12 353р.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28 105р.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11 088р.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25 412р.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Вологодская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11 876р.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27 287р.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10 565р.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24 515р.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12 019р.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28 222р.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Оренбургская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10 365р.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24 505р.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9 347р.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22 117р.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Московская обл. 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16 808р.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40 351р.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10 406р.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25 166р.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Магаданская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26 797р.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64 913р.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Еврейская АО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12 601р.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30 724р.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Амурская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13 048р.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31 860р.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14 626р.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35 840р.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Новгородская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10 687р.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26 261р.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Тюменская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14 588р.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35 935р.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Чечня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8 964р.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22 102р.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Ленинградская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13 512р.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33 796р.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12 102р.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30 306р.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11 636р.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29 338р.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10 136р.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25 835р.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9 917р.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25 325р.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14 517р.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38 027р.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Тамбовская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8 005р.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21 699р.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Ингушетия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7 971р.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21 699р.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Саха (Якутия)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19 633р.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54 185р.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15 412р.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43 685р.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19 801р.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56 483р.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Архангельская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12 118р.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35 469р.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11 517р.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33 958р.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25 571р.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78 893р.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14 313р.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45 592р.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31%</w:t>
            </w:r>
          </w:p>
        </w:tc>
      </w:tr>
      <w:tr w:rsidR="00B82A35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12 252р.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40 741р.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30%</w:t>
            </w:r>
          </w:p>
        </w:tc>
      </w:tr>
      <w:tr w:rsidR="00B82A35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82A35" w:rsidRPr="00B82A35" w:rsidRDefault="00B82A35" w:rsidP="00B82A35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60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18 246р.</w:t>
            </w:r>
          </w:p>
        </w:tc>
        <w:tc>
          <w:tcPr>
            <w:tcW w:w="1826" w:type="dxa"/>
            <w:noWrap/>
            <w:hideMark/>
          </w:tcPr>
          <w:p w:rsidR="00B82A35" w:rsidRPr="00B82A35" w:rsidRDefault="00B82A35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64 324р.</w:t>
            </w:r>
          </w:p>
        </w:tc>
        <w:tc>
          <w:tcPr>
            <w:tcW w:w="1701" w:type="dxa"/>
            <w:noWrap/>
            <w:hideMark/>
          </w:tcPr>
          <w:p w:rsidR="00B82A35" w:rsidRPr="00B82A35" w:rsidRDefault="00B82A35" w:rsidP="00B8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28%</w:t>
            </w:r>
          </w:p>
        </w:tc>
      </w:tr>
      <w:tr w:rsidR="00645083" w:rsidRPr="00B82A35" w:rsidTr="002555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</w:tcPr>
          <w:p w:rsidR="00645083" w:rsidRPr="00B82A35" w:rsidRDefault="00645083" w:rsidP="0064508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Ханты-Мансийский АО</w:t>
            </w:r>
          </w:p>
        </w:tc>
        <w:tc>
          <w:tcPr>
            <w:tcW w:w="1960" w:type="dxa"/>
            <w:noWrap/>
          </w:tcPr>
          <w:p w:rsidR="00645083" w:rsidRPr="00645083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508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15 081р.</w:t>
            </w:r>
          </w:p>
        </w:tc>
        <w:tc>
          <w:tcPr>
            <w:tcW w:w="1826" w:type="dxa"/>
            <w:noWrap/>
          </w:tcPr>
          <w:p w:rsidR="00645083" w:rsidRPr="00645083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508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60 191р.</w:t>
            </w:r>
          </w:p>
        </w:tc>
        <w:tc>
          <w:tcPr>
            <w:tcW w:w="1701" w:type="dxa"/>
            <w:noWrap/>
          </w:tcPr>
          <w:p w:rsidR="00645083" w:rsidRPr="00645083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508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25%</w:t>
            </w:r>
          </w:p>
        </w:tc>
      </w:tr>
      <w:tr w:rsidR="00645083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45083" w:rsidRPr="00B82A35" w:rsidRDefault="00645083" w:rsidP="0064508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Сахалинская обл.</w:t>
            </w:r>
          </w:p>
        </w:tc>
        <w:tc>
          <w:tcPr>
            <w:tcW w:w="1960" w:type="dxa"/>
            <w:noWrap/>
            <w:hideMark/>
          </w:tcPr>
          <w:p w:rsidR="00645083" w:rsidRPr="00B82A35" w:rsidRDefault="00645083" w:rsidP="00645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14 038р.</w:t>
            </w:r>
          </w:p>
        </w:tc>
        <w:tc>
          <w:tcPr>
            <w:tcW w:w="1826" w:type="dxa"/>
            <w:noWrap/>
            <w:hideMark/>
          </w:tcPr>
          <w:p w:rsidR="00645083" w:rsidRPr="00B82A35" w:rsidRDefault="00645083" w:rsidP="00645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61 215р.</w:t>
            </w:r>
          </w:p>
        </w:tc>
        <w:tc>
          <w:tcPr>
            <w:tcW w:w="1701" w:type="dxa"/>
            <w:noWrap/>
            <w:hideMark/>
          </w:tcPr>
          <w:p w:rsidR="00645083" w:rsidRPr="00B82A35" w:rsidRDefault="00645083" w:rsidP="00645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23%</w:t>
            </w:r>
          </w:p>
        </w:tc>
      </w:tr>
      <w:tr w:rsidR="00645083" w:rsidRPr="00B82A35" w:rsidTr="002555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45083" w:rsidRPr="00B82A35" w:rsidRDefault="00645083" w:rsidP="0064508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мало-Ненецкий АО</w:t>
            </w:r>
          </w:p>
        </w:tc>
        <w:tc>
          <w:tcPr>
            <w:tcW w:w="1960" w:type="dxa"/>
            <w:noWrap/>
            <w:hideMark/>
          </w:tcPr>
          <w:p w:rsidR="00645083" w:rsidRPr="00B82A35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17 442р.</w:t>
            </w:r>
          </w:p>
        </w:tc>
        <w:tc>
          <w:tcPr>
            <w:tcW w:w="1826" w:type="dxa"/>
            <w:noWrap/>
            <w:hideMark/>
          </w:tcPr>
          <w:p w:rsidR="00645083" w:rsidRPr="00B82A35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77 519р.</w:t>
            </w:r>
          </w:p>
        </w:tc>
        <w:tc>
          <w:tcPr>
            <w:tcW w:w="1701" w:type="dxa"/>
            <w:noWrap/>
            <w:hideMark/>
          </w:tcPr>
          <w:p w:rsidR="00645083" w:rsidRPr="00B82A35" w:rsidRDefault="00645083" w:rsidP="00645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23%</w:t>
            </w:r>
          </w:p>
        </w:tc>
      </w:tr>
      <w:tr w:rsidR="00645083" w:rsidRPr="00B82A35" w:rsidTr="0025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645083" w:rsidRPr="00B82A35" w:rsidRDefault="00645083" w:rsidP="0064508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Ненецкий АО</w:t>
            </w:r>
          </w:p>
        </w:tc>
        <w:tc>
          <w:tcPr>
            <w:tcW w:w="1960" w:type="dxa"/>
            <w:noWrap/>
            <w:hideMark/>
          </w:tcPr>
          <w:p w:rsidR="00645083" w:rsidRPr="00B82A35" w:rsidRDefault="00645083" w:rsidP="00645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15 917р.</w:t>
            </w:r>
          </w:p>
        </w:tc>
        <w:tc>
          <w:tcPr>
            <w:tcW w:w="1826" w:type="dxa"/>
            <w:noWrap/>
            <w:hideMark/>
          </w:tcPr>
          <w:p w:rsidR="00645083" w:rsidRPr="00B82A35" w:rsidRDefault="00645083" w:rsidP="00645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70 984р.</w:t>
            </w:r>
          </w:p>
        </w:tc>
        <w:tc>
          <w:tcPr>
            <w:tcW w:w="1701" w:type="dxa"/>
            <w:noWrap/>
            <w:hideMark/>
          </w:tcPr>
          <w:p w:rsidR="00645083" w:rsidRPr="00B82A35" w:rsidRDefault="00645083" w:rsidP="00645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A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22%</w:t>
            </w:r>
          </w:p>
        </w:tc>
      </w:tr>
    </w:tbl>
    <w:p w:rsidR="00B82A35" w:rsidRPr="00B82A35" w:rsidRDefault="00B82A35" w:rsidP="00744CF8">
      <w:pPr>
        <w:ind w:left="-567"/>
        <w:jc w:val="both"/>
        <w:rPr>
          <w:rFonts w:ascii="Calibri" w:hAnsi="Calibri" w:cs="Arial"/>
        </w:rPr>
      </w:pPr>
    </w:p>
    <w:p w:rsidR="009E7543" w:rsidRPr="00744CF8" w:rsidRDefault="00744CF8" w:rsidP="00744CF8">
      <w:pPr>
        <w:ind w:left="-567"/>
        <w:jc w:val="both"/>
        <w:rPr>
          <w:rFonts w:ascii="Calibri" w:hAnsi="Calibri" w:cs="Arial"/>
          <w:i/>
        </w:rPr>
      </w:pPr>
      <w:r w:rsidRPr="00744CF8">
        <w:rPr>
          <w:rFonts w:ascii="Calibri" w:hAnsi="Calibri" w:cs="Arial"/>
          <w:i/>
        </w:rPr>
        <w:t>Таблица 3</w:t>
      </w:r>
    </w:p>
    <w:p w:rsidR="00744CF8" w:rsidRPr="00744CF8" w:rsidRDefault="00744CF8" w:rsidP="00744CF8">
      <w:pPr>
        <w:ind w:left="-567"/>
        <w:jc w:val="both"/>
        <w:rPr>
          <w:rFonts w:ascii="Calibri" w:hAnsi="Calibri" w:cs="Arial"/>
          <w:b/>
        </w:rPr>
      </w:pPr>
      <w:r w:rsidRPr="00744CF8">
        <w:rPr>
          <w:rFonts w:ascii="Calibri" w:hAnsi="Calibri" w:cs="Arial"/>
          <w:b/>
        </w:rPr>
        <w:t>Среднее количество открытых кредитов и сумма долга по ним на заемщика</w:t>
      </w:r>
    </w:p>
    <w:p w:rsidR="00744CF8" w:rsidRPr="00744CF8" w:rsidRDefault="00744CF8" w:rsidP="00744CF8">
      <w:pPr>
        <w:ind w:left="-567"/>
        <w:jc w:val="both"/>
        <w:rPr>
          <w:rFonts w:ascii="Calibri" w:hAnsi="Calibri" w:cs="Arial"/>
        </w:rPr>
      </w:pPr>
      <w:r w:rsidRPr="00744CF8">
        <w:rPr>
          <w:rFonts w:ascii="Calibri" w:hAnsi="Calibri" w:cs="Arial"/>
        </w:rPr>
        <w:t xml:space="preserve">Регионы в таблице расположены по убыванию </w:t>
      </w:r>
      <w:r>
        <w:rPr>
          <w:rFonts w:ascii="Calibri" w:hAnsi="Calibri" w:cs="Arial"/>
        </w:rPr>
        <w:t xml:space="preserve">средней суммы долга на </w:t>
      </w:r>
      <w:r w:rsidRPr="00744CF8">
        <w:rPr>
          <w:rFonts w:ascii="Calibri" w:hAnsi="Calibri" w:cs="Arial"/>
        </w:rPr>
        <w:t xml:space="preserve">заемщика. </w:t>
      </w:r>
    </w:p>
    <w:tbl>
      <w:tblPr>
        <w:tblStyle w:val="-45"/>
        <w:tblW w:w="8647" w:type="dxa"/>
        <w:tblInd w:w="-572" w:type="dxa"/>
        <w:tblLook w:val="04A0" w:firstRow="1" w:lastRow="0" w:firstColumn="1" w:lastColumn="0" w:noHBand="0" w:noVBand="1"/>
      </w:tblPr>
      <w:tblGrid>
        <w:gridCol w:w="3160"/>
        <w:gridCol w:w="2794"/>
        <w:gridCol w:w="2693"/>
      </w:tblGrid>
      <w:tr w:rsidR="00744CF8" w:rsidRPr="00744CF8" w:rsidTr="00744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right w:val="single" w:sz="4" w:space="0" w:color="FFFFFF" w:themeColor="background1"/>
            </w:tcBorders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744CF8" w:rsidRPr="00744CF8" w:rsidRDefault="00744CF8" w:rsidP="00744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Средняя сумма долга 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noWrap/>
            <w:hideMark/>
          </w:tcPr>
          <w:p w:rsidR="00744CF8" w:rsidRPr="00744CF8" w:rsidRDefault="00744CF8" w:rsidP="00744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Среднее количество открытых кредитов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583 928р.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1,9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Магаданская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455 316р.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2,0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Саха (Якутия)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438 956р.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2,0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анты-Мансийский АО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433 603р.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Ненецкий АО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397 889р.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347 776р.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333 445р.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Московская обл. 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330 426р.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мало-Ненецкий АО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320 970р.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301 228р.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Сахалинская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224 611р.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Тюменская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221 124р.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Амурская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216 977р.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Ингушетия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214 940р.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1,2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213 742р.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Калмыкия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210 094р.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1,9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205 366р.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204 336р.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Еврейская АО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204 171р.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Ленинградская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196 378р.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196 170р.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195 012р.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1,9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Калужская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193 100р.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189 095р.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Бурятия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188 444р.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186 782р.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186 749р.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183 934р.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183 283р.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183 071р.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181 946р.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181 605р.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180 900р.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Архангельская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179 908р.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Карачаево-Черкессия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177 642р.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176 389р.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Новгородская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173 511р.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172 185р.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170 550р.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Астраханская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169 837р.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Калининградская обл. 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168 318р.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167 944р.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Пензенская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167 581р.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Смоленская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167 527р.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166 938р.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Брянская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166 928р.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166 817р.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Оренбургская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164 826р.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Тыва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163 907р.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Кабардино-Балкария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163 738р.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161 982р.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Ярославская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160 795р.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Омская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160 785р.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1,9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Вологодская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160 355р.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Хакасия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159 800р.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159 584р.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Волгоградская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159 389р.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Нижегородская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158 598р.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Чечня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158 257р.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1,3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157 607р.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157 401р.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Тульская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157 332р.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157 047р.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Курганская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156 645р.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Костромская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156 318р.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Саратовская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154 233р.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153 407р.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Кемеровская обл. 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153 388р.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1,9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Адыгея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150 541р.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Алтай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149 526р.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2,1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Тамбовская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148 569р.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Курская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148 416р.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Орловская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146 361р.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144 458р.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143 491р.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143 023р.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142 910р.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2,0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Северная Осетия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142 539р.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139 669р.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Псковская обл.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139 317р.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138 856р.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</w:t>
            </w:r>
          </w:p>
        </w:tc>
      </w:tr>
      <w:tr w:rsidR="00744CF8" w:rsidRPr="00744CF8" w:rsidTr="00744C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Дагестан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137 714р.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1,4</w:t>
            </w:r>
          </w:p>
        </w:tc>
      </w:tr>
      <w:tr w:rsidR="00744CF8" w:rsidRPr="00744CF8" w:rsidTr="007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744CF8" w:rsidRPr="00744CF8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Марий-Эл</w:t>
            </w:r>
          </w:p>
        </w:tc>
        <w:tc>
          <w:tcPr>
            <w:tcW w:w="2794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127 952р.</w:t>
            </w:r>
          </w:p>
        </w:tc>
        <w:tc>
          <w:tcPr>
            <w:tcW w:w="2693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</w:t>
            </w:r>
          </w:p>
        </w:tc>
      </w:tr>
    </w:tbl>
    <w:p w:rsidR="00744CF8" w:rsidRDefault="00744CF8" w:rsidP="00744CF8">
      <w:pPr>
        <w:ind w:left="-567"/>
        <w:jc w:val="both"/>
        <w:rPr>
          <w:rFonts w:ascii="Calibri" w:hAnsi="Calibri" w:cs="Arial"/>
        </w:rPr>
      </w:pPr>
    </w:p>
    <w:p w:rsidR="009E7543" w:rsidRPr="00744CF8" w:rsidRDefault="00744CF8" w:rsidP="00744CF8">
      <w:pPr>
        <w:ind w:left="-567"/>
        <w:rPr>
          <w:rFonts w:ascii="Calibri" w:hAnsi="Calibri" w:cs="Arial"/>
          <w:i/>
        </w:rPr>
      </w:pPr>
      <w:r w:rsidRPr="00744CF8">
        <w:rPr>
          <w:rFonts w:ascii="Calibri" w:hAnsi="Calibri" w:cs="Arial"/>
          <w:i/>
        </w:rPr>
        <w:t>Таблица 4</w:t>
      </w:r>
    </w:p>
    <w:p w:rsidR="00744CF8" w:rsidRDefault="00744CF8" w:rsidP="00744CF8">
      <w:pPr>
        <w:ind w:left="-709"/>
        <w:rPr>
          <w:rFonts w:ascii="Calibri" w:hAnsi="Calibri" w:cs="Arial"/>
          <w:b/>
          <w:shd w:val="clear" w:color="auto" w:fill="FFFFFF"/>
        </w:rPr>
      </w:pPr>
      <w:r>
        <w:rPr>
          <w:rFonts w:ascii="Calibri" w:hAnsi="Calibri" w:cs="Arial"/>
          <w:b/>
          <w:shd w:val="clear" w:color="auto" w:fill="FFFFFF"/>
        </w:rPr>
        <w:t xml:space="preserve">   Доля просроченных кредитов в общем количестве открытых кредитов в регионе</w:t>
      </w:r>
    </w:p>
    <w:p w:rsidR="00024A8F" w:rsidRPr="00024A8F" w:rsidRDefault="00024A8F" w:rsidP="00024A8F">
      <w:pPr>
        <w:ind w:left="-567"/>
        <w:jc w:val="both"/>
        <w:rPr>
          <w:rFonts w:ascii="Calibri" w:hAnsi="Calibri" w:cs="Arial"/>
        </w:rPr>
      </w:pPr>
      <w:r w:rsidRPr="00744CF8">
        <w:rPr>
          <w:rFonts w:ascii="Calibri" w:hAnsi="Calibri" w:cs="Arial"/>
        </w:rPr>
        <w:t xml:space="preserve">Регионы в таблице расположены по </w:t>
      </w:r>
      <w:r>
        <w:rPr>
          <w:rFonts w:ascii="Calibri" w:hAnsi="Calibri" w:cs="Arial"/>
        </w:rPr>
        <w:t xml:space="preserve">убыванию доли счетов с просрочкой в общем количестве открытых кредитов </w:t>
      </w:r>
    </w:p>
    <w:tbl>
      <w:tblPr>
        <w:tblStyle w:val="-45"/>
        <w:tblW w:w="8789" w:type="dxa"/>
        <w:tblInd w:w="-572" w:type="dxa"/>
        <w:tblLook w:val="04A0" w:firstRow="1" w:lastRow="0" w:firstColumn="1" w:lastColumn="0" w:noHBand="0" w:noVBand="1"/>
      </w:tblPr>
      <w:tblGrid>
        <w:gridCol w:w="3119"/>
        <w:gridCol w:w="2835"/>
        <w:gridCol w:w="2835"/>
      </w:tblGrid>
      <w:tr w:rsidR="00744CF8" w:rsidRPr="00744CF8" w:rsidTr="00FA4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744CF8" w:rsidRDefault="00744CF8" w:rsidP="00744CF8">
            <w:pPr>
              <w:ind w:left="-113" w:firstLine="113"/>
              <w:rPr>
                <w:rFonts w:ascii="Calibri" w:eastAsia="Times New Roman" w:hAnsi="Calibri" w:cs="Times New Roman"/>
                <w:lang w:eastAsia="ru-RU"/>
              </w:rPr>
            </w:pPr>
            <w:r w:rsidRPr="00744CF8">
              <w:rPr>
                <w:rFonts w:ascii="Calibri" w:eastAsia="Times New Roman" w:hAnsi="Calibri" w:cs="Times New Roman"/>
                <w:lang w:eastAsia="ru-RU"/>
              </w:rPr>
              <w:t>Регион</w:t>
            </w:r>
          </w:p>
        </w:tc>
        <w:tc>
          <w:tcPr>
            <w:tcW w:w="2835" w:type="dxa"/>
            <w:hideMark/>
          </w:tcPr>
          <w:p w:rsidR="00744CF8" w:rsidRPr="00744CF8" w:rsidRDefault="00744CF8" w:rsidP="00744CF8">
            <w:pPr>
              <w:ind w:left="-113" w:firstLine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Доля счетов с просрочкой платежей от 1 дня</w:t>
            </w:r>
          </w:p>
        </w:tc>
        <w:tc>
          <w:tcPr>
            <w:tcW w:w="2835" w:type="dxa"/>
            <w:hideMark/>
          </w:tcPr>
          <w:p w:rsidR="00744CF8" w:rsidRPr="00744CF8" w:rsidRDefault="00744CF8" w:rsidP="00744CF8">
            <w:pPr>
              <w:ind w:left="-113" w:firstLine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Доля счетов с просрочкой платежей более 90 дней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Ингушетия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42,87%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34,95%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Тыва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34,87%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16,35%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Кабардино-Балкария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28,80%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19,01%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Карачаево-Черкессия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28,56%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17,58%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Бурятия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27,06%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19,13%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Калмыкий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25,01%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11,48%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Хакасия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24,84%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19,31%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Северная Осетия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24,48%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13,47%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24,05%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20,06%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Забайкальский край 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23,51%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13,93%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Чечня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22,48%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9,57%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Дагестан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21,83%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12,78%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21,48%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16,08%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Адыгея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21,21%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14,39%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Кемеровская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21,13%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15,97%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Астраханская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21,07%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16,39%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Алтай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20,94%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11,25%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Оренбургская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20,67%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15,85%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20,22%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16,23%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19,34%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15,04%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Тюменская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19,24%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13,16%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19,04%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13,95%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19,03%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13,46%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13,37%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Волгоградская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18,94%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14,90%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Омская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18,94%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14,53%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Саратовская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18,70%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14,62%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Еврейская АО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18,67%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10,24%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18,62%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17,03%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18,57%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13,73%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18,47%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13,55%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18,41%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16,54%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18,35%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15,04%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Амурская обл. 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18,30%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11,22%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Сахалинская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18,23%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11,61%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18,08%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12,84%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18,03%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15,07%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17,74%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13,93%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17,70%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11,49%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Курганская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17,40%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12,06%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16,78%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14,57%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Ямало-Ненецкий АО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16,75%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10,05%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Калининградская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16,72%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13,94%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Марий-Эл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16,63%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13,88%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Саха (Якутия)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16,55%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9,48%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Новгородская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16,46%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9,74%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16,45%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12,97%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Костромская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16,41%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11,77%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16,35%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12,84%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Вологодская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16,08%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13,98%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Ленинградская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16,03%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11,52%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15,92%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11,84%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Пензенская обл. 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15,92%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11,59%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Тамбовская обл. 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15,89%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11,88%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Смоленская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15,77%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11,48%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Псковская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15,72%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10,96%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15,57%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11,92%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15,55%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10,49%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Нижегородская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15,52%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14,05%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15,33%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12,96%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15,30%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12,48%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FA4AA3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  <w:r w:rsidR="00FA4AA3"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анты-Мансийский АО 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15,26%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10,35%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Курская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15,04%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9,71%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Ярославская обл. 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14,84%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13,40%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14,66%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10,99%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Архангельская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14,56%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10,75%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Орловская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14,52%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10,06%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Мурманская обл. 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14,43%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10,91%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14,41%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8,92%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Брянская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14,29%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10,57%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14,08%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11,47%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13,96%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9,44%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Тверская обл. 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13,90%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10,94%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Калужская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13,77%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10,41%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Тульская обл. 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13,61%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9,90%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Магаданская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13,41%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6,08%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13,28%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11,24%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13,02%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5,80%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12,76%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10,65%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12,59%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8,67%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Ненецкий АО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10,69%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6,47%</w:t>
            </w:r>
          </w:p>
        </w:tc>
      </w:tr>
      <w:tr w:rsidR="00744CF8" w:rsidRPr="00744CF8" w:rsidTr="00FA4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10,66%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4,96%</w:t>
            </w:r>
          </w:p>
        </w:tc>
      </w:tr>
      <w:tr w:rsidR="00744CF8" w:rsidRPr="00744CF8" w:rsidTr="00FA4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744CF8" w:rsidRPr="006A7BDD" w:rsidRDefault="00744CF8" w:rsidP="00744CF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A7B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10,27%</w:t>
            </w:r>
          </w:p>
        </w:tc>
        <w:tc>
          <w:tcPr>
            <w:tcW w:w="2835" w:type="dxa"/>
            <w:noWrap/>
            <w:hideMark/>
          </w:tcPr>
          <w:p w:rsidR="00744CF8" w:rsidRPr="00744CF8" w:rsidRDefault="00744CF8" w:rsidP="0074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7,73%</w:t>
            </w:r>
          </w:p>
        </w:tc>
      </w:tr>
    </w:tbl>
    <w:p w:rsidR="009E7543" w:rsidRDefault="009E7543" w:rsidP="00F01684">
      <w:pPr>
        <w:ind w:left="-567"/>
        <w:jc w:val="both"/>
        <w:rPr>
          <w:rFonts w:ascii="Calibri" w:hAnsi="Calibri" w:cs="Arial"/>
        </w:rPr>
      </w:pPr>
    </w:p>
    <w:p w:rsidR="00F01684" w:rsidRPr="00F01684" w:rsidRDefault="00F01684" w:rsidP="00F01684">
      <w:pPr>
        <w:ind w:left="-567"/>
        <w:jc w:val="both"/>
        <w:rPr>
          <w:rFonts w:ascii="Calibri" w:hAnsi="Calibri" w:cs="Arial"/>
          <w:i/>
        </w:rPr>
      </w:pPr>
      <w:r w:rsidRPr="00F01684">
        <w:rPr>
          <w:rFonts w:ascii="Calibri" w:hAnsi="Calibri" w:cs="Arial"/>
          <w:i/>
        </w:rPr>
        <w:t>Таблица 5</w:t>
      </w:r>
    </w:p>
    <w:p w:rsidR="00FA4AA3" w:rsidRDefault="00F01684" w:rsidP="00F01684">
      <w:pPr>
        <w:ind w:left="-567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Количество потенциальных банкротов среди заемщиков с открытыми кредитами</w:t>
      </w:r>
    </w:p>
    <w:p w:rsidR="00024A8F" w:rsidRPr="00024A8F" w:rsidRDefault="00024A8F" w:rsidP="00024A8F">
      <w:pPr>
        <w:ind w:left="-567"/>
        <w:jc w:val="both"/>
        <w:rPr>
          <w:rFonts w:ascii="Calibri" w:hAnsi="Calibri" w:cs="Arial"/>
        </w:rPr>
      </w:pPr>
      <w:r w:rsidRPr="00744CF8">
        <w:rPr>
          <w:rFonts w:ascii="Calibri" w:hAnsi="Calibri" w:cs="Arial"/>
        </w:rPr>
        <w:t xml:space="preserve">Регионы в таблице расположены по </w:t>
      </w:r>
      <w:r>
        <w:rPr>
          <w:rFonts w:ascii="Calibri" w:hAnsi="Calibri" w:cs="Arial"/>
        </w:rPr>
        <w:t xml:space="preserve">убыванию количества потенциальных банкротов. </w:t>
      </w:r>
    </w:p>
    <w:tbl>
      <w:tblPr>
        <w:tblStyle w:val="-45"/>
        <w:tblW w:w="8789" w:type="dxa"/>
        <w:tblInd w:w="-572" w:type="dxa"/>
        <w:tblLook w:val="04A0" w:firstRow="1" w:lastRow="0" w:firstColumn="1" w:lastColumn="0" w:noHBand="0" w:noVBand="1"/>
      </w:tblPr>
      <w:tblGrid>
        <w:gridCol w:w="3160"/>
        <w:gridCol w:w="1385"/>
        <w:gridCol w:w="2127"/>
        <w:gridCol w:w="2126"/>
      </w:tblGrid>
      <w:tr w:rsidR="00F01684" w:rsidRPr="00F01684" w:rsidTr="00F01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Банкротов, чел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% от общего числа заемщиков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ind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Кол-во заемщиков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чел.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94 927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4 631 189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Московская обл. 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49 641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2 388 792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32 319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1 875 325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22 163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1 479 896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20 473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1 370 554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17 016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1 167 340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16 375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1 305 127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14 288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1 094 850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12 987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722 698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11 407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944 789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11 320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842 892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10 908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908 039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анты-Мансийский АО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10 554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598 406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10 175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898 621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Нижегородская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10 089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815 285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9 976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867 574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9 933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731 214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Волгоградская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9 650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707 124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Кемеровская обл. 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9 089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930 942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Саратовская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8 134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721 810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Ярославская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6 938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392 197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6 643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489 239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Тюменская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6 542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452 961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Оренбургская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6 483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680 781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6 336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597 241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6 283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392 097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Астраханская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6 219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315 127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Омская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5 905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644 163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Бурятия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5 787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318 361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5 628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803 972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Ленинградская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5 402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417 536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Саха (Якутия)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5 335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273 885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5 113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338 881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Тульская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5 068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452 414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4 854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330 967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4 395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537 057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4 254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468 209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Вологодская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4 231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375 143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Амурская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4 188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255 228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4 093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409 399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Архангельская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3 996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374 590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3 849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302 104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3 790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361 147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Брянская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3 741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353 952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Карачаево-Черкессия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3 631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113 143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3 557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343 312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Пензенская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3 383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355 763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Калужская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302 303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3 189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321 035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Кабардино-Балкария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3 066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180 925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3 008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263 811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2 976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329 877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2 951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266 258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Смоленская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2 924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262 613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Калининградская обл. 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2 921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275 612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мало-Ненецкий АО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2 892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163 498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Курганская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2 618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301 055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335 515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Дагестан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2 425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210 763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2 420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278 926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Курская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2 259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349 923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Тамбовская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2 203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283 362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Псковская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2 194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205 123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2 192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221 801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Орловская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1 946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217 530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Костромская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1 944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188 932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Калмыкия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1 854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99 184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Хакасия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1 737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123 349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Сахалинская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1 591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136 058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Новгородская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1 394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163 739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Северная Осетия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1 376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149 873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1 285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165 587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Адыгея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1 255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132 570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1 239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82 004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Марий-Эл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1 216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153 138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Магаданская обл.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48 708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Чечня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90 451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Тыва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83 220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Ингушетия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24 126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Алтай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81 020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Еврейская АО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48 068</w:t>
            </w:r>
          </w:p>
        </w:tc>
      </w:tr>
      <w:tr w:rsidR="00F01684" w:rsidRPr="00F01684" w:rsidTr="00F016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9 633</w:t>
            </w:r>
          </w:p>
        </w:tc>
      </w:tr>
      <w:tr w:rsidR="00F01684" w:rsidRPr="00F01684" w:rsidTr="00F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F01684" w:rsidRPr="00F01684" w:rsidRDefault="00F01684" w:rsidP="00F0168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Ненецкий АО</w:t>
            </w:r>
          </w:p>
        </w:tc>
        <w:tc>
          <w:tcPr>
            <w:tcW w:w="137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7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126" w:type="dxa"/>
            <w:noWrap/>
            <w:hideMark/>
          </w:tcPr>
          <w:p w:rsidR="00F01684" w:rsidRPr="00F01684" w:rsidRDefault="00F01684" w:rsidP="00F01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168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13 256</w:t>
            </w:r>
          </w:p>
        </w:tc>
      </w:tr>
    </w:tbl>
    <w:p w:rsidR="00F01684" w:rsidRPr="00F01684" w:rsidRDefault="00F01684" w:rsidP="00024A8F">
      <w:pPr>
        <w:ind w:left="-567"/>
        <w:jc w:val="both"/>
        <w:rPr>
          <w:rFonts w:ascii="Calibri" w:hAnsi="Calibri" w:cs="Arial"/>
          <w:b/>
        </w:rPr>
      </w:pPr>
    </w:p>
    <w:p w:rsidR="00FA4AA3" w:rsidRDefault="00FA4AA3" w:rsidP="00024A8F">
      <w:pPr>
        <w:jc w:val="both"/>
        <w:rPr>
          <w:rFonts w:ascii="Calibri" w:hAnsi="Calibri" w:cs="Arial"/>
        </w:rPr>
      </w:pPr>
    </w:p>
    <w:p w:rsidR="007F6FBB" w:rsidRPr="00677326" w:rsidRDefault="007F6FBB" w:rsidP="007F6FBB">
      <w:pPr>
        <w:ind w:left="-567"/>
        <w:rPr>
          <w:rFonts w:ascii="Calibri" w:hAnsi="Calibri" w:cs="Arial"/>
          <w:b/>
        </w:rPr>
      </w:pPr>
      <w:r w:rsidRPr="00677326">
        <w:rPr>
          <w:rFonts w:ascii="Calibri" w:hAnsi="Calibri" w:cs="Arial"/>
          <w:b/>
        </w:rPr>
        <w:t xml:space="preserve">Объединенное </w:t>
      </w:r>
      <w:r>
        <w:rPr>
          <w:rFonts w:ascii="Calibri" w:hAnsi="Calibri" w:cs="Arial"/>
          <w:b/>
        </w:rPr>
        <w:t>К</w:t>
      </w:r>
      <w:r w:rsidRPr="00677326">
        <w:rPr>
          <w:rFonts w:ascii="Calibri" w:hAnsi="Calibri" w:cs="Arial"/>
          <w:b/>
        </w:rPr>
        <w:t>редитное Бюро (ОКБ)</w:t>
      </w:r>
    </w:p>
    <w:p w:rsidR="007F6FBB" w:rsidRPr="007F6FBB" w:rsidRDefault="007F6FBB" w:rsidP="007F6FBB">
      <w:pPr>
        <w:ind w:left="-567"/>
        <w:jc w:val="both"/>
        <w:rPr>
          <w:rFonts w:ascii="Calibri" w:hAnsi="Calibri" w:cs="Arial"/>
        </w:rPr>
      </w:pPr>
      <w:r w:rsidRPr="007F6FBB">
        <w:rPr>
          <w:rFonts w:ascii="Calibri" w:hAnsi="Calibri" w:cs="Arial"/>
        </w:rPr>
        <w:t xml:space="preserve">Создано в 2004 году, входит в тройку крупнейших кредитных бюро России. Акционеры: ОАО "Сбербанк России", ведущий мировой оператор кредитных бюро </w:t>
      </w:r>
      <w:r w:rsidRPr="007F6FBB">
        <w:rPr>
          <w:rFonts w:ascii="Calibri" w:hAnsi="Calibri" w:cs="Arial"/>
          <w:lang w:val="en-US"/>
        </w:rPr>
        <w:t>Experian</w:t>
      </w:r>
      <w:r w:rsidRPr="007F6FBB">
        <w:rPr>
          <w:rFonts w:ascii="Calibri" w:hAnsi="Calibri" w:cs="Arial"/>
        </w:rPr>
        <w:t>, и ЗАО "Интерфакс</w:t>
      </w:r>
      <w:r w:rsidR="007152D3">
        <w:rPr>
          <w:rFonts w:ascii="Calibri" w:hAnsi="Calibri" w:cs="Arial"/>
        </w:rPr>
        <w:t xml:space="preserve">". По данным </w:t>
      </w:r>
      <w:r>
        <w:rPr>
          <w:rFonts w:ascii="Calibri" w:hAnsi="Calibri" w:cs="Arial"/>
        </w:rPr>
        <w:t xml:space="preserve">на </w:t>
      </w:r>
      <w:r w:rsidR="006A7BDD">
        <w:rPr>
          <w:rFonts w:ascii="Calibri" w:hAnsi="Calibri" w:cs="Arial"/>
        </w:rPr>
        <w:t xml:space="preserve">1 марта </w:t>
      </w:r>
      <w:r w:rsidRPr="007F6FBB">
        <w:rPr>
          <w:rFonts w:ascii="Calibri" w:hAnsi="Calibri" w:cs="Arial"/>
        </w:rPr>
        <w:t>201</w:t>
      </w:r>
      <w:r w:rsidR="006A7BDD">
        <w:rPr>
          <w:rFonts w:ascii="Calibri" w:hAnsi="Calibri" w:cs="Arial"/>
        </w:rPr>
        <w:t>6</w:t>
      </w:r>
      <w:r w:rsidRPr="007F6FBB">
        <w:rPr>
          <w:rFonts w:ascii="Calibri" w:hAnsi="Calibri" w:cs="Arial"/>
        </w:rPr>
        <w:t xml:space="preserve"> г</w:t>
      </w:r>
      <w:r>
        <w:rPr>
          <w:rFonts w:ascii="Calibri" w:hAnsi="Calibri" w:cs="Arial"/>
        </w:rPr>
        <w:t xml:space="preserve">. в базе данных ОКБ хранится </w:t>
      </w:r>
      <w:r w:rsidR="006A7BDD">
        <w:rPr>
          <w:rFonts w:ascii="Calibri" w:hAnsi="Calibri" w:cs="Arial"/>
        </w:rPr>
        <w:t xml:space="preserve">200 </w:t>
      </w:r>
      <w:r w:rsidRPr="007F6FBB">
        <w:rPr>
          <w:rFonts w:ascii="Calibri" w:hAnsi="Calibri" w:cs="Arial"/>
        </w:rPr>
        <w:t xml:space="preserve">млн. кредитных историй. Бюро уделяет большое внимание не только количеству кредитных историй в базе данных, но и качеству их обработки. ОКБ является лидером в сфере сервисов по оценке кредитных рисков и борьбе с мошенничеством. Бюро предоставляет своим клиентам сервис уведомлений об изменениях в поведение заемщиков Триггеры, сервис по </w:t>
      </w:r>
      <w:r w:rsidRPr="007F6FBB">
        <w:rPr>
          <w:rFonts w:ascii="Calibri" w:hAnsi="Calibri" w:cs="Arial"/>
          <w:lang w:val="en-US"/>
        </w:rPr>
        <w:t>ID</w:t>
      </w:r>
      <w:r w:rsidRPr="007F6FBB">
        <w:rPr>
          <w:rFonts w:ascii="Calibri" w:hAnsi="Calibri" w:cs="Arial"/>
        </w:rPr>
        <w:t xml:space="preserve"> верификации клиента, уникальный сервис по созданию унифицированного портрета заемщика Скоринг Бюро, сервис Национальный Хантер для противодействию мошенничеству на банковском и страховом рынках, сервис для оценки текущей ситуации на рынке кредитования РФ и места финансовой организации в нем – </w:t>
      </w:r>
      <w:proofErr w:type="spellStart"/>
      <w:r w:rsidRPr="007F6FBB">
        <w:rPr>
          <w:rFonts w:ascii="Calibri" w:hAnsi="Calibri" w:cs="Arial"/>
        </w:rPr>
        <w:t>Бенчмаркинг</w:t>
      </w:r>
      <w:proofErr w:type="spellEnd"/>
      <w:r w:rsidRPr="007F6FBB">
        <w:rPr>
          <w:rFonts w:ascii="Calibri" w:hAnsi="Calibri" w:cs="Arial"/>
        </w:rPr>
        <w:t xml:space="preserve"> и сервис Экспресс Скоринг, который позволяет провести быструю проверку заявки на кредит без запроса кредитной истории заявителя. В числе клиентов ОКБ более 600 кредитных организаций, МФО, страховых компаний и операторов мобильной связи. </w:t>
      </w:r>
      <w:hyperlink r:id="rId8" w:history="1">
        <w:r w:rsidRPr="00B12775">
          <w:rPr>
            <w:rStyle w:val="a7"/>
            <w:rFonts w:ascii="Calibri" w:hAnsi="Calibri" w:cs="Arial"/>
            <w:lang w:val="en-US"/>
          </w:rPr>
          <w:t>www</w:t>
        </w:r>
        <w:r w:rsidRPr="00B12775">
          <w:rPr>
            <w:rStyle w:val="a7"/>
            <w:rFonts w:ascii="Calibri" w:hAnsi="Calibri" w:cs="Arial"/>
          </w:rPr>
          <w:t>.</w:t>
        </w:r>
        <w:proofErr w:type="spellStart"/>
        <w:r w:rsidRPr="00B12775">
          <w:rPr>
            <w:rStyle w:val="a7"/>
            <w:rFonts w:ascii="Calibri" w:hAnsi="Calibri" w:cs="Arial"/>
            <w:lang w:val="en-US"/>
          </w:rPr>
          <w:t>bki</w:t>
        </w:r>
        <w:proofErr w:type="spellEnd"/>
        <w:r w:rsidRPr="00B12775">
          <w:rPr>
            <w:rStyle w:val="a7"/>
            <w:rFonts w:ascii="Calibri" w:hAnsi="Calibri" w:cs="Arial"/>
          </w:rPr>
          <w:t>-</w:t>
        </w:r>
        <w:proofErr w:type="spellStart"/>
        <w:r w:rsidRPr="00B12775">
          <w:rPr>
            <w:rStyle w:val="a7"/>
            <w:rFonts w:ascii="Calibri" w:hAnsi="Calibri" w:cs="Arial"/>
            <w:lang w:val="en-US"/>
          </w:rPr>
          <w:t>okb</w:t>
        </w:r>
        <w:proofErr w:type="spellEnd"/>
        <w:r w:rsidRPr="00B12775">
          <w:rPr>
            <w:rStyle w:val="a7"/>
            <w:rFonts w:ascii="Calibri" w:hAnsi="Calibri" w:cs="Arial"/>
          </w:rPr>
          <w:t>.</w:t>
        </w:r>
        <w:r w:rsidRPr="00B12775">
          <w:rPr>
            <w:rStyle w:val="a7"/>
            <w:rFonts w:ascii="Calibri" w:hAnsi="Calibri" w:cs="Arial"/>
            <w:lang w:val="en-US"/>
          </w:rPr>
          <w:t>ru</w:t>
        </w:r>
      </w:hyperlink>
      <w:r>
        <w:rPr>
          <w:rFonts w:ascii="Calibri" w:hAnsi="Calibri" w:cs="Arial"/>
          <w:lang w:val="en-US"/>
        </w:rPr>
        <w:t xml:space="preserve"> </w:t>
      </w:r>
    </w:p>
    <w:sectPr w:rsidR="007F6FBB" w:rsidRPr="007F6FBB" w:rsidSect="00170167">
      <w:footerReference w:type="default" r:id="rId9"/>
      <w:headerReference w:type="first" r:id="rId10"/>
      <w:pgSz w:w="11906" w:h="16838"/>
      <w:pgMar w:top="1134" w:right="850" w:bottom="1134" w:left="1418" w:header="907" w:footer="510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98" w:rsidRDefault="00A34598" w:rsidP="001C318B">
      <w:pPr>
        <w:spacing w:after="0" w:line="240" w:lineRule="auto"/>
      </w:pPr>
      <w:r>
        <w:separator/>
      </w:r>
    </w:p>
  </w:endnote>
  <w:endnote w:type="continuationSeparator" w:id="0">
    <w:p w:rsidR="00A34598" w:rsidRDefault="00A34598" w:rsidP="001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266440"/>
      <w:docPartObj>
        <w:docPartGallery w:val="Page Numbers (Bottom of Page)"/>
        <w:docPartUnique/>
      </w:docPartObj>
    </w:sdtPr>
    <w:sdtContent>
      <w:p w:rsidR="00A34598" w:rsidRDefault="00A345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3C">
          <w:rPr>
            <w:noProof/>
          </w:rPr>
          <w:t>18</w:t>
        </w:r>
        <w:r>
          <w:fldChar w:fldCharType="end"/>
        </w:r>
      </w:p>
    </w:sdtContent>
  </w:sdt>
  <w:p w:rsidR="00A34598" w:rsidRDefault="00A34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98" w:rsidRDefault="00A34598" w:rsidP="001C318B">
      <w:pPr>
        <w:spacing w:after="0" w:line="240" w:lineRule="auto"/>
      </w:pPr>
      <w:r>
        <w:separator/>
      </w:r>
    </w:p>
  </w:footnote>
  <w:footnote w:type="continuationSeparator" w:id="0">
    <w:p w:rsidR="00A34598" w:rsidRDefault="00A34598" w:rsidP="001C318B">
      <w:pPr>
        <w:spacing w:after="0" w:line="240" w:lineRule="auto"/>
      </w:pPr>
      <w:r>
        <w:continuationSeparator/>
      </w:r>
    </w:p>
  </w:footnote>
  <w:footnote w:id="1">
    <w:p w:rsidR="00A34598" w:rsidRDefault="00A34598">
      <w:pPr>
        <w:pStyle w:val="ad"/>
      </w:pPr>
      <w:r>
        <w:rPr>
          <w:rStyle w:val="af"/>
        </w:rPr>
        <w:footnoteRef/>
      </w:r>
      <w:r>
        <w:t xml:space="preserve"> Данные Федеральной службы государственной статистики за декабрь 2015 г. </w:t>
      </w:r>
    </w:p>
  </w:footnote>
  <w:footnote w:id="2">
    <w:p w:rsidR="00A34598" w:rsidRDefault="00A34598" w:rsidP="00FC0E3D">
      <w:pPr>
        <w:pStyle w:val="ad"/>
      </w:pPr>
      <w:r>
        <w:rPr>
          <w:rStyle w:val="af"/>
        </w:rPr>
        <w:footnoteRef/>
      </w:r>
      <w:r>
        <w:t xml:space="preserve"> Данные Федеральной службы государственной статистики за декабрь 2015 г. </w:t>
      </w:r>
    </w:p>
    <w:p w:rsidR="00A34598" w:rsidRDefault="00A34598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98" w:rsidRPr="00133D25" w:rsidRDefault="00A34598" w:rsidP="00133D25">
    <w:pPr>
      <w:pStyle w:val="a3"/>
      <w:ind w:left="-709"/>
    </w:pPr>
    <w:r>
      <w:rPr>
        <w:noProof/>
        <w:lang w:eastAsia="ru-RU"/>
      </w:rPr>
      <w:drawing>
        <wp:inline distT="0" distB="0" distL="0" distR="0">
          <wp:extent cx="1624624" cy="981075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649" cy="99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8D4"/>
    <w:multiLevelType w:val="hybridMultilevel"/>
    <w:tmpl w:val="BB02E8A6"/>
    <w:lvl w:ilvl="0" w:tplc="5B32F75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7BC6DC9"/>
    <w:multiLevelType w:val="hybridMultilevel"/>
    <w:tmpl w:val="55FE5C10"/>
    <w:lvl w:ilvl="0" w:tplc="78745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C08"/>
    <w:multiLevelType w:val="hybridMultilevel"/>
    <w:tmpl w:val="C182096C"/>
    <w:lvl w:ilvl="0" w:tplc="726AEC02">
      <w:start w:val="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04A5"/>
    <w:multiLevelType w:val="hybridMultilevel"/>
    <w:tmpl w:val="EFE4C43A"/>
    <w:lvl w:ilvl="0" w:tplc="544A17A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6F03C57"/>
    <w:multiLevelType w:val="hybridMultilevel"/>
    <w:tmpl w:val="17F685A6"/>
    <w:lvl w:ilvl="0" w:tplc="B43A9CF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17F71D71"/>
    <w:multiLevelType w:val="hybridMultilevel"/>
    <w:tmpl w:val="7534B990"/>
    <w:lvl w:ilvl="0" w:tplc="9E14F472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1F7745FF"/>
    <w:multiLevelType w:val="hybridMultilevel"/>
    <w:tmpl w:val="849E0994"/>
    <w:lvl w:ilvl="0" w:tplc="094ACF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1FF06A81"/>
    <w:multiLevelType w:val="hybridMultilevel"/>
    <w:tmpl w:val="65A60222"/>
    <w:lvl w:ilvl="0" w:tplc="CDA26C4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E634545"/>
    <w:multiLevelType w:val="hybridMultilevel"/>
    <w:tmpl w:val="210634C8"/>
    <w:lvl w:ilvl="0" w:tplc="832CCBD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D7D1ED8"/>
    <w:multiLevelType w:val="hybridMultilevel"/>
    <w:tmpl w:val="24320EA6"/>
    <w:lvl w:ilvl="0" w:tplc="25A465A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4C550DA0"/>
    <w:multiLevelType w:val="hybridMultilevel"/>
    <w:tmpl w:val="65AA8C3A"/>
    <w:lvl w:ilvl="0" w:tplc="9E14F472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51C24CC2"/>
    <w:multiLevelType w:val="hybridMultilevel"/>
    <w:tmpl w:val="0D3CFA4E"/>
    <w:lvl w:ilvl="0" w:tplc="09EE5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A26EA"/>
    <w:multiLevelType w:val="hybridMultilevel"/>
    <w:tmpl w:val="4CFCD204"/>
    <w:lvl w:ilvl="0" w:tplc="2054BB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7777602B"/>
    <w:multiLevelType w:val="hybridMultilevel"/>
    <w:tmpl w:val="265027F8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7C2C7DD9"/>
    <w:multiLevelType w:val="hybridMultilevel"/>
    <w:tmpl w:val="813A28FC"/>
    <w:lvl w:ilvl="0" w:tplc="1F3EE97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7FE95BF2"/>
    <w:multiLevelType w:val="hybridMultilevel"/>
    <w:tmpl w:val="7006F10A"/>
    <w:lvl w:ilvl="0" w:tplc="EBA80E8C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CC"/>
    <w:rsid w:val="00004060"/>
    <w:rsid w:val="00012809"/>
    <w:rsid w:val="00012EA5"/>
    <w:rsid w:val="00020FAD"/>
    <w:rsid w:val="00024A8F"/>
    <w:rsid w:val="00026A28"/>
    <w:rsid w:val="00032B0C"/>
    <w:rsid w:val="000330A7"/>
    <w:rsid w:val="00035266"/>
    <w:rsid w:val="000355BB"/>
    <w:rsid w:val="00040799"/>
    <w:rsid w:val="00040BD9"/>
    <w:rsid w:val="00041E5F"/>
    <w:rsid w:val="00045C1A"/>
    <w:rsid w:val="000530F5"/>
    <w:rsid w:val="000537B2"/>
    <w:rsid w:val="000576C2"/>
    <w:rsid w:val="0008025F"/>
    <w:rsid w:val="00097239"/>
    <w:rsid w:val="000A2C9F"/>
    <w:rsid w:val="000A470E"/>
    <w:rsid w:val="000A611E"/>
    <w:rsid w:val="000C1338"/>
    <w:rsid w:val="000D1841"/>
    <w:rsid w:val="000D41D7"/>
    <w:rsid w:val="000D62B9"/>
    <w:rsid w:val="000E1471"/>
    <w:rsid w:val="000E2AAD"/>
    <w:rsid w:val="000E565A"/>
    <w:rsid w:val="000F44F6"/>
    <w:rsid w:val="000F7A83"/>
    <w:rsid w:val="001001DC"/>
    <w:rsid w:val="00100831"/>
    <w:rsid w:val="001063D5"/>
    <w:rsid w:val="0011354B"/>
    <w:rsid w:val="0011775B"/>
    <w:rsid w:val="00121AB4"/>
    <w:rsid w:val="00123C04"/>
    <w:rsid w:val="00133D25"/>
    <w:rsid w:val="001469EA"/>
    <w:rsid w:val="00170167"/>
    <w:rsid w:val="00175671"/>
    <w:rsid w:val="00176717"/>
    <w:rsid w:val="001876D9"/>
    <w:rsid w:val="00194395"/>
    <w:rsid w:val="001A05ED"/>
    <w:rsid w:val="001A27F6"/>
    <w:rsid w:val="001B294E"/>
    <w:rsid w:val="001B3F94"/>
    <w:rsid w:val="001B4077"/>
    <w:rsid w:val="001B59D0"/>
    <w:rsid w:val="001C318B"/>
    <w:rsid w:val="001D1381"/>
    <w:rsid w:val="001E3A5E"/>
    <w:rsid w:val="001E6CAD"/>
    <w:rsid w:val="001E74AA"/>
    <w:rsid w:val="001E7B32"/>
    <w:rsid w:val="001F2DC3"/>
    <w:rsid w:val="001F4702"/>
    <w:rsid w:val="00204ACA"/>
    <w:rsid w:val="002051A4"/>
    <w:rsid w:val="0021505C"/>
    <w:rsid w:val="00224BA6"/>
    <w:rsid w:val="00227CA4"/>
    <w:rsid w:val="00234310"/>
    <w:rsid w:val="00240128"/>
    <w:rsid w:val="002412FC"/>
    <w:rsid w:val="00245ED1"/>
    <w:rsid w:val="00247D21"/>
    <w:rsid w:val="00252D49"/>
    <w:rsid w:val="00252EE2"/>
    <w:rsid w:val="0025557A"/>
    <w:rsid w:val="0027478E"/>
    <w:rsid w:val="00274912"/>
    <w:rsid w:val="00275608"/>
    <w:rsid w:val="002862C9"/>
    <w:rsid w:val="0028674E"/>
    <w:rsid w:val="002907EE"/>
    <w:rsid w:val="0029099B"/>
    <w:rsid w:val="002912C3"/>
    <w:rsid w:val="00292C87"/>
    <w:rsid w:val="002963E7"/>
    <w:rsid w:val="002A4459"/>
    <w:rsid w:val="002A46CD"/>
    <w:rsid w:val="002C039A"/>
    <w:rsid w:val="002C1393"/>
    <w:rsid w:val="002C79F0"/>
    <w:rsid w:val="002D7344"/>
    <w:rsid w:val="002E2209"/>
    <w:rsid w:val="002E32B5"/>
    <w:rsid w:val="002E46A4"/>
    <w:rsid w:val="002F0D31"/>
    <w:rsid w:val="002F26DB"/>
    <w:rsid w:val="002F7A50"/>
    <w:rsid w:val="00301890"/>
    <w:rsid w:val="00306F29"/>
    <w:rsid w:val="00315A85"/>
    <w:rsid w:val="00316C8D"/>
    <w:rsid w:val="003212CD"/>
    <w:rsid w:val="00323C5D"/>
    <w:rsid w:val="00327413"/>
    <w:rsid w:val="0033002F"/>
    <w:rsid w:val="00333677"/>
    <w:rsid w:val="003349E1"/>
    <w:rsid w:val="00335EBF"/>
    <w:rsid w:val="00336E61"/>
    <w:rsid w:val="0034057A"/>
    <w:rsid w:val="003411E1"/>
    <w:rsid w:val="00344385"/>
    <w:rsid w:val="003446E6"/>
    <w:rsid w:val="00344A49"/>
    <w:rsid w:val="0034536D"/>
    <w:rsid w:val="003642B9"/>
    <w:rsid w:val="003701EE"/>
    <w:rsid w:val="00370395"/>
    <w:rsid w:val="00370DBD"/>
    <w:rsid w:val="003724DE"/>
    <w:rsid w:val="003759D0"/>
    <w:rsid w:val="00383397"/>
    <w:rsid w:val="00384E30"/>
    <w:rsid w:val="00386044"/>
    <w:rsid w:val="0039037F"/>
    <w:rsid w:val="00395CF7"/>
    <w:rsid w:val="003A24F4"/>
    <w:rsid w:val="003A2CD8"/>
    <w:rsid w:val="003A3600"/>
    <w:rsid w:val="003B3EA2"/>
    <w:rsid w:val="003B5EBD"/>
    <w:rsid w:val="003C16AF"/>
    <w:rsid w:val="003D4CC7"/>
    <w:rsid w:val="003E5027"/>
    <w:rsid w:val="00400F84"/>
    <w:rsid w:val="00411601"/>
    <w:rsid w:val="00415EEB"/>
    <w:rsid w:val="00423FD8"/>
    <w:rsid w:val="00440E9F"/>
    <w:rsid w:val="00443012"/>
    <w:rsid w:val="0044573D"/>
    <w:rsid w:val="004470F1"/>
    <w:rsid w:val="00450D76"/>
    <w:rsid w:val="00454898"/>
    <w:rsid w:val="00461416"/>
    <w:rsid w:val="00471B52"/>
    <w:rsid w:val="00477C7D"/>
    <w:rsid w:val="00490004"/>
    <w:rsid w:val="00495395"/>
    <w:rsid w:val="00496385"/>
    <w:rsid w:val="004A7238"/>
    <w:rsid w:val="004B0777"/>
    <w:rsid w:val="004B458E"/>
    <w:rsid w:val="004B4F68"/>
    <w:rsid w:val="004B5836"/>
    <w:rsid w:val="004C3A07"/>
    <w:rsid w:val="004D5756"/>
    <w:rsid w:val="004D6E4C"/>
    <w:rsid w:val="004E1DE3"/>
    <w:rsid w:val="004F47B5"/>
    <w:rsid w:val="004F57B2"/>
    <w:rsid w:val="004F6E11"/>
    <w:rsid w:val="00507853"/>
    <w:rsid w:val="00507F57"/>
    <w:rsid w:val="00512CA6"/>
    <w:rsid w:val="00515A27"/>
    <w:rsid w:val="00515D0E"/>
    <w:rsid w:val="0052247F"/>
    <w:rsid w:val="00525A11"/>
    <w:rsid w:val="00550188"/>
    <w:rsid w:val="0056302A"/>
    <w:rsid w:val="00567A0E"/>
    <w:rsid w:val="00571DF7"/>
    <w:rsid w:val="00582D71"/>
    <w:rsid w:val="005B2452"/>
    <w:rsid w:val="005B2D85"/>
    <w:rsid w:val="005B7E07"/>
    <w:rsid w:val="005C12C3"/>
    <w:rsid w:val="005C6AD2"/>
    <w:rsid w:val="005D0CFD"/>
    <w:rsid w:val="005D70ED"/>
    <w:rsid w:val="005E0770"/>
    <w:rsid w:val="005E31B6"/>
    <w:rsid w:val="005E35E1"/>
    <w:rsid w:val="005E5B8B"/>
    <w:rsid w:val="005F4A25"/>
    <w:rsid w:val="00601ECF"/>
    <w:rsid w:val="00611400"/>
    <w:rsid w:val="00615842"/>
    <w:rsid w:val="0062419B"/>
    <w:rsid w:val="00632179"/>
    <w:rsid w:val="006321E0"/>
    <w:rsid w:val="00633E07"/>
    <w:rsid w:val="006355A6"/>
    <w:rsid w:val="00645083"/>
    <w:rsid w:val="00656705"/>
    <w:rsid w:val="006569CB"/>
    <w:rsid w:val="00660A85"/>
    <w:rsid w:val="006651AB"/>
    <w:rsid w:val="00672BDA"/>
    <w:rsid w:val="00677326"/>
    <w:rsid w:val="00686F29"/>
    <w:rsid w:val="00691D52"/>
    <w:rsid w:val="00694AD6"/>
    <w:rsid w:val="00697AC5"/>
    <w:rsid w:val="006A7BDD"/>
    <w:rsid w:val="006B567A"/>
    <w:rsid w:val="006C6B3F"/>
    <w:rsid w:val="006E5729"/>
    <w:rsid w:val="006F3DDD"/>
    <w:rsid w:val="00705F19"/>
    <w:rsid w:val="00714237"/>
    <w:rsid w:val="007152D3"/>
    <w:rsid w:val="0072214D"/>
    <w:rsid w:val="00722928"/>
    <w:rsid w:val="00726511"/>
    <w:rsid w:val="007273D7"/>
    <w:rsid w:val="007276B3"/>
    <w:rsid w:val="0072793B"/>
    <w:rsid w:val="007404C9"/>
    <w:rsid w:val="00742603"/>
    <w:rsid w:val="00744747"/>
    <w:rsid w:val="007447E4"/>
    <w:rsid w:val="00744CF8"/>
    <w:rsid w:val="00747168"/>
    <w:rsid w:val="0076064E"/>
    <w:rsid w:val="00764B48"/>
    <w:rsid w:val="00765F65"/>
    <w:rsid w:val="00765F66"/>
    <w:rsid w:val="00766285"/>
    <w:rsid w:val="007666DB"/>
    <w:rsid w:val="00774782"/>
    <w:rsid w:val="0077636F"/>
    <w:rsid w:val="0077739D"/>
    <w:rsid w:val="0079279A"/>
    <w:rsid w:val="007975D2"/>
    <w:rsid w:val="007A11BD"/>
    <w:rsid w:val="007A1D85"/>
    <w:rsid w:val="007A528D"/>
    <w:rsid w:val="007A6E68"/>
    <w:rsid w:val="007B0A4F"/>
    <w:rsid w:val="007C13C3"/>
    <w:rsid w:val="007C2214"/>
    <w:rsid w:val="007C3E99"/>
    <w:rsid w:val="007D4333"/>
    <w:rsid w:val="007D46DE"/>
    <w:rsid w:val="007D4B1F"/>
    <w:rsid w:val="007E1E82"/>
    <w:rsid w:val="007F163F"/>
    <w:rsid w:val="007F6FBB"/>
    <w:rsid w:val="007F799F"/>
    <w:rsid w:val="008120A2"/>
    <w:rsid w:val="008227EE"/>
    <w:rsid w:val="00823F8A"/>
    <w:rsid w:val="00837FF8"/>
    <w:rsid w:val="00841465"/>
    <w:rsid w:val="00850BF0"/>
    <w:rsid w:val="008549D6"/>
    <w:rsid w:val="0086369E"/>
    <w:rsid w:val="008726F1"/>
    <w:rsid w:val="00873562"/>
    <w:rsid w:val="00876576"/>
    <w:rsid w:val="008775B3"/>
    <w:rsid w:val="00882AEC"/>
    <w:rsid w:val="00886CC0"/>
    <w:rsid w:val="00894C72"/>
    <w:rsid w:val="00895857"/>
    <w:rsid w:val="008A1A8A"/>
    <w:rsid w:val="008A237F"/>
    <w:rsid w:val="008A2882"/>
    <w:rsid w:val="008B1828"/>
    <w:rsid w:val="008C0C05"/>
    <w:rsid w:val="008C16CD"/>
    <w:rsid w:val="008C5D36"/>
    <w:rsid w:val="008C5EA0"/>
    <w:rsid w:val="008C760B"/>
    <w:rsid w:val="008D48E8"/>
    <w:rsid w:val="008E29B1"/>
    <w:rsid w:val="008E3A0B"/>
    <w:rsid w:val="008E3EEB"/>
    <w:rsid w:val="008E562D"/>
    <w:rsid w:val="008E56D2"/>
    <w:rsid w:val="008E5CC6"/>
    <w:rsid w:val="008E707D"/>
    <w:rsid w:val="008F4773"/>
    <w:rsid w:val="008F5F9D"/>
    <w:rsid w:val="008F6316"/>
    <w:rsid w:val="00904623"/>
    <w:rsid w:val="0092210C"/>
    <w:rsid w:val="00927C56"/>
    <w:rsid w:val="00932AEE"/>
    <w:rsid w:val="00934CEC"/>
    <w:rsid w:val="00951F4E"/>
    <w:rsid w:val="009522F6"/>
    <w:rsid w:val="009675A9"/>
    <w:rsid w:val="00983D1F"/>
    <w:rsid w:val="009914C8"/>
    <w:rsid w:val="00992DE4"/>
    <w:rsid w:val="00995D3A"/>
    <w:rsid w:val="00997D95"/>
    <w:rsid w:val="009A068F"/>
    <w:rsid w:val="009A517D"/>
    <w:rsid w:val="009B09A9"/>
    <w:rsid w:val="009D0147"/>
    <w:rsid w:val="009D095B"/>
    <w:rsid w:val="009D56C9"/>
    <w:rsid w:val="009E0013"/>
    <w:rsid w:val="009E7543"/>
    <w:rsid w:val="009F1239"/>
    <w:rsid w:val="009F4E43"/>
    <w:rsid w:val="009F511B"/>
    <w:rsid w:val="009F6A55"/>
    <w:rsid w:val="009F7B85"/>
    <w:rsid w:val="00A002F4"/>
    <w:rsid w:val="00A040A1"/>
    <w:rsid w:val="00A049E8"/>
    <w:rsid w:val="00A1264E"/>
    <w:rsid w:val="00A15A64"/>
    <w:rsid w:val="00A228F2"/>
    <w:rsid w:val="00A24B96"/>
    <w:rsid w:val="00A34598"/>
    <w:rsid w:val="00A35D62"/>
    <w:rsid w:val="00A43139"/>
    <w:rsid w:val="00A43396"/>
    <w:rsid w:val="00A458B8"/>
    <w:rsid w:val="00A46F76"/>
    <w:rsid w:val="00A50A94"/>
    <w:rsid w:val="00A51B5A"/>
    <w:rsid w:val="00A5528F"/>
    <w:rsid w:val="00A602A9"/>
    <w:rsid w:val="00A62508"/>
    <w:rsid w:val="00A654B8"/>
    <w:rsid w:val="00A65AAB"/>
    <w:rsid w:val="00A65E88"/>
    <w:rsid w:val="00A66273"/>
    <w:rsid w:val="00A879DE"/>
    <w:rsid w:val="00A944B0"/>
    <w:rsid w:val="00A94FE3"/>
    <w:rsid w:val="00AA21E4"/>
    <w:rsid w:val="00AA4442"/>
    <w:rsid w:val="00AB0E61"/>
    <w:rsid w:val="00AB2365"/>
    <w:rsid w:val="00AB6C85"/>
    <w:rsid w:val="00AE035D"/>
    <w:rsid w:val="00AF2968"/>
    <w:rsid w:val="00AF29FE"/>
    <w:rsid w:val="00AF6F24"/>
    <w:rsid w:val="00B0112E"/>
    <w:rsid w:val="00B14F6D"/>
    <w:rsid w:val="00B1773C"/>
    <w:rsid w:val="00B24F91"/>
    <w:rsid w:val="00B2524D"/>
    <w:rsid w:val="00B27FF8"/>
    <w:rsid w:val="00B36B37"/>
    <w:rsid w:val="00B43C76"/>
    <w:rsid w:val="00B43E1D"/>
    <w:rsid w:val="00B442D1"/>
    <w:rsid w:val="00B461B2"/>
    <w:rsid w:val="00B54936"/>
    <w:rsid w:val="00B615E1"/>
    <w:rsid w:val="00B63B19"/>
    <w:rsid w:val="00B649EE"/>
    <w:rsid w:val="00B65EFD"/>
    <w:rsid w:val="00B82A35"/>
    <w:rsid w:val="00B8632C"/>
    <w:rsid w:val="00B87904"/>
    <w:rsid w:val="00B92F2B"/>
    <w:rsid w:val="00BA5ABC"/>
    <w:rsid w:val="00BA6128"/>
    <w:rsid w:val="00BB0186"/>
    <w:rsid w:val="00BB66C4"/>
    <w:rsid w:val="00BB7B6C"/>
    <w:rsid w:val="00BC08C3"/>
    <w:rsid w:val="00BC0E51"/>
    <w:rsid w:val="00BC42AD"/>
    <w:rsid w:val="00BC493D"/>
    <w:rsid w:val="00BE1CA6"/>
    <w:rsid w:val="00C01D1B"/>
    <w:rsid w:val="00C03195"/>
    <w:rsid w:val="00C04C8F"/>
    <w:rsid w:val="00C0628D"/>
    <w:rsid w:val="00C106CE"/>
    <w:rsid w:val="00C10A5C"/>
    <w:rsid w:val="00C17895"/>
    <w:rsid w:val="00C25A56"/>
    <w:rsid w:val="00C26432"/>
    <w:rsid w:val="00C30C38"/>
    <w:rsid w:val="00C3521C"/>
    <w:rsid w:val="00C378DC"/>
    <w:rsid w:val="00C45F40"/>
    <w:rsid w:val="00C4798A"/>
    <w:rsid w:val="00C57E04"/>
    <w:rsid w:val="00C63586"/>
    <w:rsid w:val="00C64F79"/>
    <w:rsid w:val="00C71713"/>
    <w:rsid w:val="00C867AF"/>
    <w:rsid w:val="00CA3BF5"/>
    <w:rsid w:val="00CC1E91"/>
    <w:rsid w:val="00CC4D4F"/>
    <w:rsid w:val="00CC58DE"/>
    <w:rsid w:val="00CC6793"/>
    <w:rsid w:val="00CF4B62"/>
    <w:rsid w:val="00CF5945"/>
    <w:rsid w:val="00D042B4"/>
    <w:rsid w:val="00D04FCC"/>
    <w:rsid w:val="00D07058"/>
    <w:rsid w:val="00D1097A"/>
    <w:rsid w:val="00D21C82"/>
    <w:rsid w:val="00D2243A"/>
    <w:rsid w:val="00D24C69"/>
    <w:rsid w:val="00D32A0A"/>
    <w:rsid w:val="00D33531"/>
    <w:rsid w:val="00D33DE5"/>
    <w:rsid w:val="00D40CC4"/>
    <w:rsid w:val="00D456A9"/>
    <w:rsid w:val="00D53316"/>
    <w:rsid w:val="00D6004E"/>
    <w:rsid w:val="00D61E8A"/>
    <w:rsid w:val="00D6246E"/>
    <w:rsid w:val="00D7083D"/>
    <w:rsid w:val="00D80DEE"/>
    <w:rsid w:val="00D85CD2"/>
    <w:rsid w:val="00D94B65"/>
    <w:rsid w:val="00D94F07"/>
    <w:rsid w:val="00D95AD5"/>
    <w:rsid w:val="00DA3E31"/>
    <w:rsid w:val="00DA61A8"/>
    <w:rsid w:val="00DB0093"/>
    <w:rsid w:val="00DB4E67"/>
    <w:rsid w:val="00DB66A5"/>
    <w:rsid w:val="00DB7A8D"/>
    <w:rsid w:val="00DE5714"/>
    <w:rsid w:val="00DE6E63"/>
    <w:rsid w:val="00DF688A"/>
    <w:rsid w:val="00DF77A6"/>
    <w:rsid w:val="00E06493"/>
    <w:rsid w:val="00E10CCD"/>
    <w:rsid w:val="00E11F5B"/>
    <w:rsid w:val="00E13C3D"/>
    <w:rsid w:val="00E2090B"/>
    <w:rsid w:val="00E32F50"/>
    <w:rsid w:val="00E3647B"/>
    <w:rsid w:val="00E36659"/>
    <w:rsid w:val="00E40F30"/>
    <w:rsid w:val="00E45646"/>
    <w:rsid w:val="00E56834"/>
    <w:rsid w:val="00E57848"/>
    <w:rsid w:val="00E6183C"/>
    <w:rsid w:val="00E629DA"/>
    <w:rsid w:val="00E63501"/>
    <w:rsid w:val="00E63D12"/>
    <w:rsid w:val="00E672C8"/>
    <w:rsid w:val="00E72CF1"/>
    <w:rsid w:val="00E75105"/>
    <w:rsid w:val="00E77975"/>
    <w:rsid w:val="00E91D61"/>
    <w:rsid w:val="00E93DD2"/>
    <w:rsid w:val="00E96FA7"/>
    <w:rsid w:val="00EA1041"/>
    <w:rsid w:val="00EA1D0A"/>
    <w:rsid w:val="00EA3EC1"/>
    <w:rsid w:val="00EA7B56"/>
    <w:rsid w:val="00EC26AA"/>
    <w:rsid w:val="00EC26CA"/>
    <w:rsid w:val="00ED2D54"/>
    <w:rsid w:val="00EE5F8D"/>
    <w:rsid w:val="00EF6D4B"/>
    <w:rsid w:val="00EF7B10"/>
    <w:rsid w:val="00F01684"/>
    <w:rsid w:val="00F117A8"/>
    <w:rsid w:val="00F21241"/>
    <w:rsid w:val="00F2307E"/>
    <w:rsid w:val="00F25041"/>
    <w:rsid w:val="00F30939"/>
    <w:rsid w:val="00F445A8"/>
    <w:rsid w:val="00F46253"/>
    <w:rsid w:val="00F462D1"/>
    <w:rsid w:val="00F50E5C"/>
    <w:rsid w:val="00F5500A"/>
    <w:rsid w:val="00F5726F"/>
    <w:rsid w:val="00F728DC"/>
    <w:rsid w:val="00F76876"/>
    <w:rsid w:val="00F80139"/>
    <w:rsid w:val="00F93C5C"/>
    <w:rsid w:val="00F94A9A"/>
    <w:rsid w:val="00F95C56"/>
    <w:rsid w:val="00F9685B"/>
    <w:rsid w:val="00FA34E8"/>
    <w:rsid w:val="00FA4AA3"/>
    <w:rsid w:val="00FA6C20"/>
    <w:rsid w:val="00FB25A8"/>
    <w:rsid w:val="00FC0E3D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BE27A6-1E2C-4783-AE30-CFA3EC30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71"/>
  </w:style>
  <w:style w:type="paragraph" w:styleId="1">
    <w:name w:val="heading 1"/>
    <w:basedOn w:val="a"/>
    <w:next w:val="a"/>
    <w:link w:val="10"/>
    <w:uiPriority w:val="9"/>
    <w:qFormat/>
    <w:rsid w:val="00515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18B"/>
  </w:style>
  <w:style w:type="paragraph" w:styleId="a5">
    <w:name w:val="footer"/>
    <w:basedOn w:val="a"/>
    <w:link w:val="a6"/>
    <w:uiPriority w:val="99"/>
    <w:unhideWhenUsed/>
    <w:rsid w:val="001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18B"/>
  </w:style>
  <w:style w:type="character" w:customStyle="1" w:styleId="apple-converted-space">
    <w:name w:val="apple-converted-space"/>
    <w:basedOn w:val="a0"/>
    <w:rsid w:val="006321E0"/>
  </w:style>
  <w:style w:type="character" w:styleId="a7">
    <w:name w:val="Hyperlink"/>
    <w:basedOn w:val="a0"/>
    <w:uiPriority w:val="99"/>
    <w:unhideWhenUsed/>
    <w:rsid w:val="006321E0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301890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01890"/>
    <w:rPr>
      <w:rFonts w:ascii="Calibri" w:hAnsi="Calibr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B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3EA2"/>
    <w:rPr>
      <w:rFonts w:ascii="Segoe UI" w:hAnsi="Segoe UI" w:cs="Segoe UI"/>
      <w:sz w:val="18"/>
      <w:szCs w:val="18"/>
    </w:rPr>
  </w:style>
  <w:style w:type="character" w:customStyle="1" w:styleId="quot">
    <w:name w:val="quot"/>
    <w:basedOn w:val="a0"/>
    <w:rsid w:val="0052247F"/>
  </w:style>
  <w:style w:type="table" w:styleId="-55">
    <w:name w:val="Grid Table 5 Dark Accent 5"/>
    <w:basedOn w:val="a1"/>
    <w:uiPriority w:val="50"/>
    <w:rsid w:val="002A4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c">
    <w:name w:val="List Paragraph"/>
    <w:basedOn w:val="a"/>
    <w:uiPriority w:val="34"/>
    <w:qFormat/>
    <w:rsid w:val="004D6E4C"/>
    <w:pPr>
      <w:ind w:left="720"/>
      <w:contextualSpacing/>
    </w:pPr>
  </w:style>
  <w:style w:type="table" w:styleId="-51">
    <w:name w:val="Grid Table 5 Dark Accent 1"/>
    <w:basedOn w:val="a1"/>
    <w:uiPriority w:val="50"/>
    <w:rsid w:val="00EA10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">
    <w:name w:val="Grid Table 5 Dark Accent 2"/>
    <w:basedOn w:val="a1"/>
    <w:uiPriority w:val="50"/>
    <w:rsid w:val="005B24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6">
    <w:name w:val="Grid Table 5 Dark Accent 6"/>
    <w:basedOn w:val="a1"/>
    <w:uiPriority w:val="50"/>
    <w:rsid w:val="005B24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45">
    <w:name w:val="Grid Table 4 Accent 5"/>
    <w:basedOn w:val="a1"/>
    <w:uiPriority w:val="49"/>
    <w:rsid w:val="000128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DB4E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B4E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B4E6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5A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515A27"/>
    <w:pPr>
      <w:outlineLvl w:val="9"/>
    </w:pPr>
    <w:rPr>
      <w:lang w:eastAsia="ru-RU"/>
    </w:rPr>
  </w:style>
  <w:style w:type="table" w:styleId="af1">
    <w:name w:val="Table Grid"/>
    <w:basedOn w:val="a1"/>
    <w:uiPriority w:val="39"/>
    <w:rsid w:val="0067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4470F1"/>
    <w:rPr>
      <w:i/>
      <w:iCs/>
    </w:rPr>
  </w:style>
  <w:style w:type="table" w:styleId="-41">
    <w:name w:val="Grid Table 4 Accent 1"/>
    <w:basedOn w:val="a1"/>
    <w:uiPriority w:val="49"/>
    <w:rsid w:val="004C3A0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11">
    <w:name w:val="toc 1"/>
    <w:basedOn w:val="a"/>
    <w:next w:val="a"/>
    <w:autoRedefine/>
    <w:uiPriority w:val="39"/>
    <w:unhideWhenUsed/>
    <w:rsid w:val="007D433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i-ok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60AB113-44E8-4DDA-8F6B-756728D5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Kotova</dc:creator>
  <cp:keywords/>
  <dc:description/>
  <cp:lastModifiedBy>Ekaterina Kotova</cp:lastModifiedBy>
  <cp:revision>3</cp:revision>
  <cp:lastPrinted>2016-03-29T13:05:00Z</cp:lastPrinted>
  <dcterms:created xsi:type="dcterms:W3CDTF">2016-03-29T13:33:00Z</dcterms:created>
  <dcterms:modified xsi:type="dcterms:W3CDTF">2016-03-29T13:35:00Z</dcterms:modified>
</cp:coreProperties>
</file>